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F214E" w14:textId="77777777" w:rsidR="00B72FDB" w:rsidRDefault="00B72FDB" w:rsidP="00931E18">
      <w:pPr>
        <w:pStyle w:val="Title"/>
        <w:jc w:val="center"/>
      </w:pPr>
    </w:p>
    <w:p w14:paraId="3999C3BF" w14:textId="77777777" w:rsidR="00FF7896" w:rsidRDefault="00FF7896" w:rsidP="00931E18">
      <w:pPr>
        <w:pStyle w:val="Title"/>
        <w:jc w:val="center"/>
      </w:pPr>
    </w:p>
    <w:p w14:paraId="398D4CBB" w14:textId="1EF50A53" w:rsidR="00B72FDB" w:rsidRDefault="00FF7896" w:rsidP="00931E18">
      <w:pPr>
        <w:pStyle w:val="Title"/>
        <w:jc w:val="center"/>
      </w:pPr>
      <w:r>
        <w:t>Training and Outreach Officer</w:t>
      </w:r>
    </w:p>
    <w:p w14:paraId="2E189D81" w14:textId="46A7083F" w:rsidR="00B72FDB" w:rsidRDefault="00B72FDB" w:rsidP="00931E18">
      <w:pPr>
        <w:pStyle w:val="Title"/>
        <w:jc w:val="center"/>
      </w:pPr>
    </w:p>
    <w:p w14:paraId="57D94157" w14:textId="1C33C4A0" w:rsidR="003B0CF5" w:rsidRDefault="00FF7896" w:rsidP="00931E18">
      <w:pPr>
        <w:pStyle w:val="Title"/>
        <w:jc w:val="center"/>
      </w:pPr>
      <w:r>
        <w:t>Application Pack</w:t>
      </w:r>
    </w:p>
    <w:p w14:paraId="24880EA8" w14:textId="2AC46578" w:rsidR="00B72FDB" w:rsidRPr="007C2D04" w:rsidRDefault="00B72FDB" w:rsidP="00214D06"/>
    <w:p w14:paraId="4C1A5ECD" w14:textId="72A47549" w:rsidR="00B72FDB" w:rsidRPr="00D825A1" w:rsidRDefault="00861141" w:rsidP="00B72FDB">
      <w:pPr>
        <w:pStyle w:val="Subtitle"/>
        <w:jc w:val="center"/>
      </w:pPr>
      <w:r>
        <w:t xml:space="preserve">Deadline: </w:t>
      </w:r>
      <w:r w:rsidR="00F7109D">
        <w:t>November 10</w:t>
      </w:r>
      <w:r w:rsidR="00F7109D" w:rsidRPr="00F7109D">
        <w:rPr>
          <w:vertAlign w:val="superscript"/>
        </w:rPr>
        <w:t>th</w:t>
      </w:r>
      <w:r w:rsidR="003B0CF5">
        <w:t>, 2016</w:t>
      </w:r>
    </w:p>
    <w:p w14:paraId="66E291F2" w14:textId="252C7DD7" w:rsidR="00794652" w:rsidRDefault="00794652" w:rsidP="00D168EA">
      <w:pPr>
        <w:pStyle w:val="Heading1"/>
        <w:jc w:val="center"/>
        <w:rPr>
          <w:i/>
        </w:rPr>
      </w:pPr>
    </w:p>
    <w:p w14:paraId="2A804F67" w14:textId="77777777" w:rsidR="00B72FDB" w:rsidRPr="00214D06" w:rsidRDefault="00B72FDB" w:rsidP="00214D06"/>
    <w:p w14:paraId="2AB3BD1C" w14:textId="10B26225" w:rsidR="00B72FDB" w:rsidRDefault="00B72FDB" w:rsidP="009F3E20">
      <w:pPr>
        <w:jc w:val="center"/>
      </w:pPr>
      <w:r w:rsidRPr="00214D06">
        <w:rPr>
          <w:noProof/>
          <w:lang w:eastAsia="en-GB"/>
        </w:rPr>
        <w:drawing>
          <wp:inline distT="0" distB="0" distL="0" distR="0" wp14:anchorId="266BCFA1" wp14:editId="52E14505">
            <wp:extent cx="3007360" cy="2395626"/>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tandard.jpg"/>
                    <pic:cNvPicPr/>
                  </pic:nvPicPr>
                  <pic:blipFill>
                    <a:blip r:embed="rId5">
                      <a:extLst>
                        <a:ext uri="{28A0092B-C50C-407E-A947-70E740481C1C}">
                          <a14:useLocalDpi xmlns:a14="http://schemas.microsoft.com/office/drawing/2010/main" val="0"/>
                        </a:ext>
                      </a:extLst>
                    </a:blip>
                    <a:stretch>
                      <a:fillRect/>
                    </a:stretch>
                  </pic:blipFill>
                  <pic:spPr>
                    <a:xfrm>
                      <a:off x="0" y="0"/>
                      <a:ext cx="3010721" cy="2398303"/>
                    </a:xfrm>
                    <a:prstGeom prst="rect">
                      <a:avLst/>
                    </a:prstGeom>
                  </pic:spPr>
                </pic:pic>
              </a:graphicData>
            </a:graphic>
          </wp:inline>
        </w:drawing>
      </w:r>
    </w:p>
    <w:p w14:paraId="0D5683FE" w14:textId="77777777" w:rsidR="009F3E20" w:rsidRDefault="009F3E20" w:rsidP="009F3E20"/>
    <w:p w14:paraId="0D87678D" w14:textId="1E9C464B" w:rsidR="00B72FDB" w:rsidRPr="00214D06" w:rsidRDefault="00B72FDB" w:rsidP="009F3E20">
      <w:pPr>
        <w:jc w:val="center"/>
      </w:pPr>
      <w:r>
        <w:t>www.pfcmalta.org</w:t>
      </w:r>
    </w:p>
    <w:p w14:paraId="66E291F3" w14:textId="77777777" w:rsidR="00794652" w:rsidRDefault="00794652"/>
    <w:p w14:paraId="2E8F80D1" w14:textId="77777777" w:rsidR="00B72FDB" w:rsidRDefault="00B72FDB">
      <w:r>
        <w:rPr>
          <w:i/>
          <w:iCs/>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2"/>
      </w:tblGrid>
      <w:tr w:rsidR="007C2D04" w:rsidRPr="007C2D04" w14:paraId="536BE38E" w14:textId="77777777" w:rsidTr="51481BC8">
        <w:tc>
          <w:tcPr>
            <w:tcW w:w="9242" w:type="dxa"/>
          </w:tcPr>
          <w:p w14:paraId="1E9C389C" w14:textId="77777777" w:rsidR="007C2D04" w:rsidRDefault="007C2D04" w:rsidP="00214D06">
            <w:pPr>
              <w:pStyle w:val="Heading3"/>
              <w:outlineLvl w:val="2"/>
              <w:rPr>
                <w:sz w:val="32"/>
              </w:rPr>
            </w:pPr>
            <w:r w:rsidRPr="00214D06">
              <w:rPr>
                <w:sz w:val="32"/>
              </w:rPr>
              <w:lastRenderedPageBreak/>
              <w:t>About the People for Change Foundation</w:t>
            </w:r>
          </w:p>
          <w:p w14:paraId="0CD145B5" w14:textId="6A2B06EF" w:rsidR="007C2D04" w:rsidRPr="007C2D04" w:rsidRDefault="007C2D04" w:rsidP="00214D06"/>
        </w:tc>
      </w:tr>
      <w:tr w:rsidR="007C2D04" w14:paraId="2D5D2E73" w14:textId="77777777" w:rsidTr="51481BC8">
        <w:tc>
          <w:tcPr>
            <w:tcW w:w="9242" w:type="dxa"/>
          </w:tcPr>
          <w:p w14:paraId="2AA8B43D" w14:textId="1D75FF9F" w:rsidR="002A1A91" w:rsidRDefault="002A1A91" w:rsidP="007B274B">
            <w:pPr>
              <w:jc w:val="both"/>
            </w:pPr>
            <w:r w:rsidRPr="00DF7222">
              <w:rPr>
                <w:rFonts w:ascii="Calibri" w:hAnsi="Calibri"/>
              </w:rPr>
              <w:t xml:space="preserve">The People for Change Foundation (PfC) is a Malta-based </w:t>
            </w:r>
            <w:r>
              <w:rPr>
                <w:rFonts w:ascii="Calibri" w:hAnsi="Calibri"/>
              </w:rPr>
              <w:t xml:space="preserve">human rights </w:t>
            </w:r>
            <w:r w:rsidRPr="00DF7222">
              <w:rPr>
                <w:rFonts w:ascii="Calibri" w:hAnsi="Calibri"/>
              </w:rPr>
              <w:t xml:space="preserve">think tank with a local, European and global scope. </w:t>
            </w:r>
            <w:r>
              <w:rPr>
                <w:rFonts w:ascii="Calibri" w:hAnsi="Calibri"/>
              </w:rPr>
              <w:t xml:space="preserve">Set up in 2007, </w:t>
            </w:r>
            <w:r w:rsidRPr="00DF7222">
              <w:rPr>
                <w:rFonts w:ascii="Calibri" w:hAnsi="Calibri"/>
              </w:rPr>
              <w:t>PfC provides evidence-based, independent, practical and creative ideas on the promotion, respect and protection of human rights in Malta and across the European Union. Our high quality and respected work involves inter-disciplinary analysis</w:t>
            </w:r>
            <w:r>
              <w:rPr>
                <w:rFonts w:ascii="Calibri" w:hAnsi="Calibri"/>
              </w:rPr>
              <w:t xml:space="preserve">, </w:t>
            </w:r>
            <w:r w:rsidRPr="00DF7222">
              <w:rPr>
                <w:rFonts w:ascii="Calibri" w:hAnsi="Calibri"/>
              </w:rPr>
              <w:t>debate</w:t>
            </w:r>
            <w:r>
              <w:rPr>
                <w:rFonts w:ascii="Calibri" w:hAnsi="Calibri"/>
              </w:rPr>
              <w:t xml:space="preserve"> and action</w:t>
            </w:r>
            <w:r w:rsidRPr="00DF7222">
              <w:rPr>
                <w:rFonts w:ascii="Calibri" w:hAnsi="Calibri"/>
              </w:rPr>
              <w:t xml:space="preserve"> on a variety of contemporary human rights issues</w:t>
            </w:r>
            <w:r>
              <w:rPr>
                <w:rFonts w:ascii="Calibri" w:hAnsi="Calibri"/>
              </w:rPr>
              <w:t>.</w:t>
            </w:r>
            <w:r w:rsidRPr="00DF7222">
              <w:rPr>
                <w:rFonts w:ascii="Calibri" w:hAnsi="Calibri"/>
              </w:rPr>
              <w:t xml:space="preserve"> </w:t>
            </w:r>
            <w:r>
              <w:t>PfC</w:t>
            </w:r>
            <w:r w:rsidR="007C2D04">
              <w:t xml:space="preserve"> was set up with the express aim of contributing to a multilateral process, conducting research in an area of direct relevance to the quality of life and life outcomes of </w:t>
            </w:r>
            <w:r w:rsidR="00EA4161">
              <w:t>the communities we work with and for</w:t>
            </w:r>
            <w:r w:rsidR="007C2D04">
              <w:t xml:space="preserve">; to address international and national legal obligations and development, human rights concerns, and long-term sustainable </w:t>
            </w:r>
            <w:r>
              <w:t xml:space="preserve">social </w:t>
            </w:r>
            <w:r w:rsidR="00EA4161">
              <w:t>cohesion</w:t>
            </w:r>
            <w:r w:rsidR="007C2D04">
              <w:t>. It also aims to bring together different actors, methods and approaches – activism and research</w:t>
            </w:r>
            <w:r w:rsidR="00F57E19">
              <w:t>,</w:t>
            </w:r>
            <w:r w:rsidR="007C2D04">
              <w:t xml:space="preserve"> policy and practice. </w:t>
            </w:r>
          </w:p>
          <w:p w14:paraId="4A2047D7" w14:textId="77777777" w:rsidR="00EA4161" w:rsidRDefault="00EA4161" w:rsidP="007B274B">
            <w:pPr>
              <w:jc w:val="both"/>
            </w:pPr>
          </w:p>
          <w:p w14:paraId="0262A58F" w14:textId="77777777" w:rsidR="00214D06" w:rsidRDefault="00AD4BD3" w:rsidP="00214D06">
            <w:pPr>
              <w:jc w:val="both"/>
            </w:pPr>
            <w:r>
              <w:t xml:space="preserve">The Foundation became Malta’s representative member of the European Network Against Racism, and a member of the European Migration Forum and the EASO Consultative Forum. It has run projects funded by a number of public and private funders, including the European Commission. </w:t>
            </w:r>
            <w:r w:rsidR="00214D06">
              <w:t xml:space="preserve">We boast a wide disciplinary array of project partners, including the Malta Ministry of Justice, the National Commission for the Promotion of Equality, the International Organization for Migration, the Universities of Malta, Coventry and Middlesex, UNHCR, IOM, as well as NGOs, think tanks and other organisations from across the European Union. </w:t>
            </w:r>
          </w:p>
          <w:p w14:paraId="68096289" w14:textId="678BB118" w:rsidR="00AD4BD3" w:rsidRDefault="00AD4BD3" w:rsidP="00AD4BD3">
            <w:pPr>
              <w:jc w:val="both"/>
            </w:pPr>
            <w:r>
              <w:br/>
              <w:t xml:space="preserve">This recruitment takes place at a very exciting time for the organisation as we continue to grow both in terms of the work we undertake as well as the team and network we work with in doing so. </w:t>
            </w:r>
          </w:p>
          <w:p w14:paraId="690990CE" w14:textId="77777777" w:rsidR="005807C3" w:rsidRDefault="005807C3" w:rsidP="00AD4BD3">
            <w:pPr>
              <w:jc w:val="both"/>
            </w:pPr>
          </w:p>
          <w:p w14:paraId="2F051A0F" w14:textId="27B276F7" w:rsidR="005807C3" w:rsidRDefault="005807C3" w:rsidP="00AD4BD3">
            <w:pPr>
              <w:jc w:val="both"/>
            </w:pPr>
            <w:r>
              <w:t xml:space="preserve">For more information about the organisation and its work visit </w:t>
            </w:r>
            <w:hyperlink r:id="rId6" w:history="1">
              <w:r w:rsidRPr="008925DA">
                <w:rPr>
                  <w:rStyle w:val="Hyperlink"/>
                </w:rPr>
                <w:t>www.pfcmalta.org</w:t>
              </w:r>
            </w:hyperlink>
            <w:r>
              <w:t xml:space="preserve"> </w:t>
            </w:r>
          </w:p>
          <w:p w14:paraId="782B7F37" w14:textId="77777777" w:rsidR="007C2D04" w:rsidRDefault="007C2D04" w:rsidP="007B274B">
            <w:pPr>
              <w:jc w:val="both"/>
            </w:pPr>
          </w:p>
          <w:p w14:paraId="0A9C6862" w14:textId="40CFFEC6" w:rsidR="007C2D04" w:rsidRDefault="007C2D04" w:rsidP="007B274B">
            <w:pPr>
              <w:jc w:val="both"/>
            </w:pPr>
          </w:p>
        </w:tc>
      </w:tr>
    </w:tbl>
    <w:p w14:paraId="33C979A8" w14:textId="77777777" w:rsidR="00A2232D" w:rsidRDefault="00A2232D">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8"/>
        <w:gridCol w:w="6724"/>
      </w:tblGrid>
      <w:tr w:rsidR="007C2D04" w:rsidRPr="007C2D04" w14:paraId="5636EBE3" w14:textId="77777777" w:rsidTr="51481BC8">
        <w:tc>
          <w:tcPr>
            <w:tcW w:w="9242" w:type="dxa"/>
            <w:gridSpan w:val="2"/>
          </w:tcPr>
          <w:p w14:paraId="525E9699" w14:textId="59A5415D" w:rsidR="007C2D04" w:rsidRDefault="007C2D04" w:rsidP="00214D06">
            <w:pPr>
              <w:pStyle w:val="Heading3"/>
              <w:outlineLvl w:val="2"/>
              <w:rPr>
                <w:sz w:val="32"/>
              </w:rPr>
            </w:pPr>
            <w:r w:rsidRPr="00214D06">
              <w:rPr>
                <w:sz w:val="32"/>
              </w:rPr>
              <w:lastRenderedPageBreak/>
              <w:t>About the Position</w:t>
            </w:r>
          </w:p>
          <w:p w14:paraId="21A87255" w14:textId="14044879" w:rsidR="007C2D04" w:rsidRPr="007C2D04" w:rsidRDefault="007C2D04" w:rsidP="00214D06"/>
        </w:tc>
      </w:tr>
      <w:tr w:rsidR="007C2D04" w14:paraId="2CB9AD56" w14:textId="77777777" w:rsidTr="51481BC8">
        <w:tc>
          <w:tcPr>
            <w:tcW w:w="2518" w:type="dxa"/>
          </w:tcPr>
          <w:p w14:paraId="4FE0A9FC" w14:textId="462E7B1A" w:rsidR="007C2D04" w:rsidRPr="008642A5" w:rsidRDefault="007C2D04" w:rsidP="008642A5">
            <w:pPr>
              <w:pStyle w:val="Subtitle"/>
              <w:rPr>
                <w:sz w:val="22"/>
              </w:rPr>
            </w:pPr>
            <w:r>
              <w:rPr>
                <w:sz w:val="22"/>
              </w:rPr>
              <w:t>Job Title</w:t>
            </w:r>
          </w:p>
        </w:tc>
        <w:tc>
          <w:tcPr>
            <w:tcW w:w="6724" w:type="dxa"/>
          </w:tcPr>
          <w:p w14:paraId="78E60E26" w14:textId="2A9D2AFF" w:rsidR="007C2D04" w:rsidRDefault="00787FB2" w:rsidP="001F32EB">
            <w:pPr>
              <w:jc w:val="both"/>
            </w:pPr>
            <w:r>
              <w:t>Training and Outreach Officer</w:t>
            </w:r>
          </w:p>
        </w:tc>
      </w:tr>
      <w:tr w:rsidR="00440FB8" w14:paraId="66E291FC" w14:textId="77777777" w:rsidTr="51481BC8">
        <w:tc>
          <w:tcPr>
            <w:tcW w:w="2518" w:type="dxa"/>
          </w:tcPr>
          <w:p w14:paraId="66E291F4" w14:textId="77777777" w:rsidR="00440FB8" w:rsidRPr="008642A5" w:rsidRDefault="00440FB8" w:rsidP="008642A5">
            <w:pPr>
              <w:pStyle w:val="Subtitle"/>
              <w:rPr>
                <w:sz w:val="22"/>
              </w:rPr>
            </w:pPr>
          </w:p>
          <w:p w14:paraId="66E291F5" w14:textId="1D87061B" w:rsidR="00440FB8" w:rsidRPr="008642A5" w:rsidRDefault="00791CD4" w:rsidP="008642A5">
            <w:pPr>
              <w:pStyle w:val="Subtitle"/>
              <w:rPr>
                <w:sz w:val="22"/>
              </w:rPr>
            </w:pPr>
            <w:r>
              <w:rPr>
                <w:sz w:val="22"/>
              </w:rPr>
              <w:t>The Post Holder</w:t>
            </w:r>
          </w:p>
          <w:p w14:paraId="66E291F6" w14:textId="77777777" w:rsidR="00440FB8" w:rsidRPr="008642A5" w:rsidRDefault="00440FB8" w:rsidP="008642A5">
            <w:pPr>
              <w:pStyle w:val="Subtitle"/>
              <w:rPr>
                <w:sz w:val="22"/>
              </w:rPr>
            </w:pPr>
          </w:p>
        </w:tc>
        <w:tc>
          <w:tcPr>
            <w:tcW w:w="6724" w:type="dxa"/>
          </w:tcPr>
          <w:p w14:paraId="66E291F7" w14:textId="77777777" w:rsidR="00440FB8" w:rsidRDefault="00440FB8" w:rsidP="008642A5">
            <w:pPr>
              <w:jc w:val="both"/>
            </w:pPr>
          </w:p>
          <w:p w14:paraId="1062DD32" w14:textId="1816B4D2" w:rsidR="00146175" w:rsidRDefault="0079778C" w:rsidP="00F1666E">
            <w:pPr>
              <w:jc w:val="both"/>
            </w:pPr>
            <w:r>
              <w:t xml:space="preserve">You will be an exceptional </w:t>
            </w:r>
            <w:r w:rsidR="00B24A7C">
              <w:t>trainer</w:t>
            </w:r>
            <w:r w:rsidR="00D14933">
              <w:t xml:space="preserve"> and networker</w:t>
            </w:r>
            <w:r>
              <w:t xml:space="preserve">, </w:t>
            </w:r>
            <w:r w:rsidR="00C42F9D">
              <w:t>passionate about human rights and integration, and dedicated to</w:t>
            </w:r>
            <w:r>
              <w:t xml:space="preserve"> </w:t>
            </w:r>
            <w:r w:rsidR="00500433">
              <w:t>raising awareness and changing behaviour</w:t>
            </w:r>
            <w:r w:rsidR="00C42F9D">
              <w:t>.</w:t>
            </w:r>
            <w:r w:rsidR="007B274B">
              <w:t xml:space="preserve"> You will be exceptional at </w:t>
            </w:r>
            <w:r w:rsidR="00500433">
              <w:t xml:space="preserve">explaining complex issues </w:t>
            </w:r>
            <w:r w:rsidR="006372C6">
              <w:t>to diverse audiences in clear ways</w:t>
            </w:r>
            <w:r w:rsidR="00500433">
              <w:t xml:space="preserve">. </w:t>
            </w:r>
            <w:r>
              <w:t xml:space="preserve"> </w:t>
            </w:r>
          </w:p>
          <w:p w14:paraId="30AEBE8D" w14:textId="77777777" w:rsidR="00146175" w:rsidRDefault="00146175" w:rsidP="00F1666E">
            <w:pPr>
              <w:jc w:val="both"/>
            </w:pPr>
          </w:p>
          <w:p w14:paraId="66E291FA" w14:textId="7C8E9C85" w:rsidR="00D168EA" w:rsidRDefault="0079778C" w:rsidP="00F1666E">
            <w:pPr>
              <w:jc w:val="both"/>
            </w:pPr>
            <w:r>
              <w:t xml:space="preserve">You </w:t>
            </w:r>
            <w:r w:rsidR="00214D06">
              <w:t>will be</w:t>
            </w:r>
            <w:r>
              <w:t xml:space="preserve"> organized yet can work </w:t>
            </w:r>
            <w:r w:rsidR="008A6228">
              <w:t xml:space="preserve">proactively and creatively </w:t>
            </w:r>
            <w:r>
              <w:t xml:space="preserve">under pressure. </w:t>
            </w:r>
            <w:r w:rsidR="008A6228">
              <w:t>You can demonstrate a fluent understanding of human rights and policy in Malta</w:t>
            </w:r>
            <w:r w:rsidR="00146175">
              <w:t xml:space="preserve"> and across the European Union </w:t>
            </w:r>
            <w:r w:rsidR="00440FB8">
              <w:t>pa</w:t>
            </w:r>
            <w:r w:rsidR="00F1666E">
              <w:t xml:space="preserve">rticularly </w:t>
            </w:r>
            <w:r w:rsidR="00500433">
              <w:t xml:space="preserve">as it relates to discrimination and hate crime. </w:t>
            </w:r>
          </w:p>
          <w:p w14:paraId="5FE556B2" w14:textId="77777777" w:rsidR="00D23D77" w:rsidRDefault="00D23D77" w:rsidP="00F1666E">
            <w:pPr>
              <w:jc w:val="both"/>
            </w:pPr>
          </w:p>
          <w:p w14:paraId="66E291FB" w14:textId="504DEC22" w:rsidR="00D168EA" w:rsidRDefault="00D168EA" w:rsidP="00D14933">
            <w:pPr>
              <w:jc w:val="both"/>
            </w:pPr>
            <w:r w:rsidRPr="00D168EA">
              <w:t xml:space="preserve">You </w:t>
            </w:r>
            <w:r>
              <w:t>will be</w:t>
            </w:r>
            <w:r w:rsidRPr="00D168EA">
              <w:t xml:space="preserve"> an outgoing, confident individual who is able to represent </w:t>
            </w:r>
            <w:r w:rsidR="00D23D77">
              <w:t xml:space="preserve">and promote </w:t>
            </w:r>
            <w:r w:rsidRPr="00D168EA">
              <w:t>the organisation</w:t>
            </w:r>
            <w:r>
              <w:t>’s</w:t>
            </w:r>
            <w:r w:rsidRPr="00D168EA">
              <w:t xml:space="preserve"> mission and objectives.</w:t>
            </w:r>
            <w:r w:rsidR="00D23D77">
              <w:t xml:space="preserve"> You will be willing to take initiative and work in a team. </w:t>
            </w:r>
          </w:p>
        </w:tc>
      </w:tr>
      <w:tr w:rsidR="008642A5" w14:paraId="66E29202" w14:textId="77777777" w:rsidTr="51481BC8">
        <w:tc>
          <w:tcPr>
            <w:tcW w:w="2518" w:type="dxa"/>
          </w:tcPr>
          <w:p w14:paraId="66E291FD" w14:textId="77777777" w:rsidR="008642A5" w:rsidRPr="008642A5" w:rsidRDefault="008642A5" w:rsidP="008642A5">
            <w:pPr>
              <w:pStyle w:val="Subtitle"/>
              <w:rPr>
                <w:sz w:val="22"/>
              </w:rPr>
            </w:pPr>
          </w:p>
          <w:p w14:paraId="66E291FE" w14:textId="77777777" w:rsidR="008642A5" w:rsidRPr="008642A5" w:rsidRDefault="008642A5" w:rsidP="008642A5">
            <w:pPr>
              <w:pStyle w:val="Subtitle"/>
              <w:rPr>
                <w:sz w:val="22"/>
              </w:rPr>
            </w:pPr>
            <w:r w:rsidRPr="008642A5">
              <w:rPr>
                <w:sz w:val="22"/>
              </w:rPr>
              <w:t>Educational Background</w:t>
            </w:r>
          </w:p>
        </w:tc>
        <w:tc>
          <w:tcPr>
            <w:tcW w:w="6724" w:type="dxa"/>
          </w:tcPr>
          <w:p w14:paraId="66E291FF" w14:textId="77777777" w:rsidR="008642A5" w:rsidRDefault="008642A5" w:rsidP="008642A5">
            <w:pPr>
              <w:jc w:val="both"/>
            </w:pPr>
          </w:p>
          <w:p w14:paraId="66E29201" w14:textId="13B4D57D" w:rsidR="008642A5" w:rsidRDefault="00A2232D" w:rsidP="00500433">
            <w:pPr>
              <w:jc w:val="both"/>
            </w:pPr>
            <w:proofErr w:type="spellStart"/>
            <w:proofErr w:type="gramStart"/>
            <w:r>
              <w:t>Bachelors</w:t>
            </w:r>
            <w:proofErr w:type="spellEnd"/>
            <w:proofErr w:type="gramEnd"/>
            <w:r w:rsidR="00F1666E">
              <w:t xml:space="preserve"> degree required. </w:t>
            </w:r>
            <w:r w:rsidR="00500433">
              <w:t xml:space="preserve">A degree in teaching or other qualifications relating to education and training preferred. </w:t>
            </w:r>
            <w:r w:rsidR="008642A5">
              <w:t>Degrees should be in a related field (law, social science</w:t>
            </w:r>
            <w:r w:rsidR="00F1666E">
              <w:t xml:space="preserve">, political science </w:t>
            </w:r>
            <w:proofErr w:type="spellStart"/>
            <w:r w:rsidR="00F1666E">
              <w:t>etc</w:t>
            </w:r>
            <w:proofErr w:type="spellEnd"/>
            <w:r w:rsidR="008642A5">
              <w:t>)</w:t>
            </w:r>
            <w:r w:rsidR="00F46182">
              <w:t>.</w:t>
            </w:r>
          </w:p>
        </w:tc>
      </w:tr>
      <w:tr w:rsidR="008642A5" w14:paraId="66E29208" w14:textId="77777777" w:rsidTr="51481BC8">
        <w:tc>
          <w:tcPr>
            <w:tcW w:w="2518" w:type="dxa"/>
          </w:tcPr>
          <w:p w14:paraId="66E29203" w14:textId="77777777" w:rsidR="008642A5" w:rsidRPr="008642A5" w:rsidRDefault="008642A5" w:rsidP="008642A5">
            <w:pPr>
              <w:pStyle w:val="Subtitle"/>
              <w:rPr>
                <w:sz w:val="22"/>
              </w:rPr>
            </w:pPr>
          </w:p>
          <w:p w14:paraId="66E29204" w14:textId="77777777" w:rsidR="008642A5" w:rsidRPr="008642A5" w:rsidRDefault="004E76FA" w:rsidP="008642A5">
            <w:pPr>
              <w:pStyle w:val="Subtitle"/>
              <w:rPr>
                <w:sz w:val="22"/>
              </w:rPr>
            </w:pPr>
            <w:r>
              <w:rPr>
                <w:sz w:val="22"/>
              </w:rPr>
              <w:t>Professional</w:t>
            </w:r>
            <w:r w:rsidR="008642A5" w:rsidRPr="008642A5">
              <w:rPr>
                <w:sz w:val="22"/>
              </w:rPr>
              <w:t xml:space="preserve"> Background</w:t>
            </w:r>
          </w:p>
        </w:tc>
        <w:tc>
          <w:tcPr>
            <w:tcW w:w="6724" w:type="dxa"/>
          </w:tcPr>
          <w:p w14:paraId="66E29205" w14:textId="77777777" w:rsidR="008642A5" w:rsidRDefault="008642A5" w:rsidP="008642A5">
            <w:pPr>
              <w:jc w:val="both"/>
            </w:pPr>
          </w:p>
          <w:p w14:paraId="66E29206" w14:textId="3FEE2F33" w:rsidR="008642A5" w:rsidRDefault="00F1666E" w:rsidP="00F46182">
            <w:pPr>
              <w:jc w:val="both"/>
            </w:pPr>
            <w:r>
              <w:t>Minimum</w:t>
            </w:r>
            <w:r w:rsidR="004E76FA">
              <w:t xml:space="preserve"> 2-4</w:t>
            </w:r>
            <w:r>
              <w:t xml:space="preserve"> years of work </w:t>
            </w:r>
            <w:r w:rsidR="000E6CA4">
              <w:t xml:space="preserve">experience in the field of human rights or related field </w:t>
            </w:r>
            <w:r>
              <w:t>require</w:t>
            </w:r>
            <w:r w:rsidR="004E76FA">
              <w:t xml:space="preserve">d, particularly working </w:t>
            </w:r>
            <w:r w:rsidR="00F46182">
              <w:t xml:space="preserve">in a small </w:t>
            </w:r>
            <w:r w:rsidR="00D168EA">
              <w:t xml:space="preserve">NGO </w:t>
            </w:r>
            <w:r w:rsidR="00D23D77">
              <w:t xml:space="preserve">or </w:t>
            </w:r>
            <w:r w:rsidR="000E6CA4">
              <w:t>within the public sector</w:t>
            </w:r>
            <w:r w:rsidR="00F46182">
              <w:t xml:space="preserve">. </w:t>
            </w:r>
            <w:r w:rsidR="00D168EA">
              <w:t>Voluntary work</w:t>
            </w:r>
            <w:r w:rsidR="00146175">
              <w:t xml:space="preserve"> or internships</w:t>
            </w:r>
            <w:r w:rsidR="00D168EA">
              <w:t xml:space="preserve"> will be </w:t>
            </w:r>
            <w:r w:rsidR="00D23D77">
              <w:t>considered</w:t>
            </w:r>
            <w:r w:rsidR="000E6CA4">
              <w:t>, so long as independent work can be</w:t>
            </w:r>
            <w:r w:rsidR="00A02E34">
              <w:t xml:space="preserve"> verified</w:t>
            </w:r>
            <w:r w:rsidR="00D23D77">
              <w:t xml:space="preserve">. </w:t>
            </w:r>
            <w:r w:rsidR="00500433">
              <w:t xml:space="preserve"> Experience of multiple </w:t>
            </w:r>
            <w:r w:rsidR="00A02E34">
              <w:t xml:space="preserve">commissions from the same institution </w:t>
            </w:r>
            <w:r w:rsidR="00500433">
              <w:t xml:space="preserve">will be considered an asset. </w:t>
            </w:r>
          </w:p>
          <w:p w14:paraId="66E29207" w14:textId="77777777" w:rsidR="0019024A" w:rsidRPr="004E76FA" w:rsidRDefault="0019024A" w:rsidP="00F46182">
            <w:pPr>
              <w:jc w:val="both"/>
              <w:rPr>
                <w:vertAlign w:val="subscript"/>
              </w:rPr>
            </w:pPr>
          </w:p>
        </w:tc>
      </w:tr>
      <w:tr w:rsidR="0019024A" w14:paraId="66E29210" w14:textId="77777777" w:rsidTr="51481BC8">
        <w:tc>
          <w:tcPr>
            <w:tcW w:w="2518" w:type="dxa"/>
          </w:tcPr>
          <w:p w14:paraId="66E29209" w14:textId="77777777" w:rsidR="0019024A" w:rsidRPr="0019024A" w:rsidRDefault="0019024A" w:rsidP="0019024A">
            <w:r>
              <w:rPr>
                <w:rFonts w:asciiTheme="majorHAnsi" w:eastAsiaTheme="majorEastAsia" w:hAnsiTheme="majorHAnsi" w:cstheme="majorBidi"/>
                <w:i/>
                <w:iCs/>
                <w:color w:val="4F81BD" w:themeColor="accent1"/>
                <w:spacing w:val="15"/>
                <w:szCs w:val="24"/>
              </w:rPr>
              <w:t>Skills</w:t>
            </w:r>
          </w:p>
        </w:tc>
        <w:tc>
          <w:tcPr>
            <w:tcW w:w="6724" w:type="dxa"/>
          </w:tcPr>
          <w:p w14:paraId="66E2920A" w14:textId="77777777" w:rsidR="00EB3467" w:rsidRDefault="00EB3467" w:rsidP="008642A5">
            <w:pPr>
              <w:jc w:val="both"/>
            </w:pPr>
            <w:r>
              <w:t xml:space="preserve">Whilst seeking a candidate with a particular educational and professional background, we are keen to work with an individual who exhibits a number of important skills: </w:t>
            </w:r>
          </w:p>
          <w:p w14:paraId="038313DB" w14:textId="77777777" w:rsidR="00A02E34" w:rsidRDefault="00A02E34" w:rsidP="008642A5">
            <w:pPr>
              <w:jc w:val="both"/>
            </w:pPr>
          </w:p>
          <w:p w14:paraId="5F818E60" w14:textId="3C35E745" w:rsidR="00A02E34" w:rsidRDefault="00A02E34" w:rsidP="00A02E34">
            <w:pPr>
              <w:pStyle w:val="ListParagraph"/>
              <w:numPr>
                <w:ilvl w:val="0"/>
                <w:numId w:val="3"/>
              </w:numPr>
              <w:jc w:val="both"/>
            </w:pPr>
            <w:r>
              <w:t>Communicative -  able to communicate with a range of stakeholders at all levels, and talented at communicating internally within the organization</w:t>
            </w:r>
          </w:p>
          <w:p w14:paraId="2EA33BF0" w14:textId="393FDBFC" w:rsidR="00A375B4" w:rsidRDefault="00A375B4" w:rsidP="00A02E34">
            <w:pPr>
              <w:pStyle w:val="ListParagraph"/>
              <w:numPr>
                <w:ilvl w:val="0"/>
                <w:numId w:val="3"/>
              </w:numPr>
              <w:jc w:val="both"/>
            </w:pPr>
            <w:r>
              <w:t>Creative – able to identify and implement creat</w:t>
            </w:r>
            <w:r w:rsidR="007627FC">
              <w:t>ive ways that PfC can expand it</w:t>
            </w:r>
            <w:r>
              <w:t>s reach</w:t>
            </w:r>
          </w:p>
          <w:p w14:paraId="594AAC89" w14:textId="77777777" w:rsidR="00A02E34" w:rsidRDefault="00A02E34" w:rsidP="00A02E34">
            <w:pPr>
              <w:pStyle w:val="ListParagraph"/>
              <w:numPr>
                <w:ilvl w:val="0"/>
                <w:numId w:val="3"/>
              </w:numPr>
              <w:jc w:val="both"/>
            </w:pPr>
            <w:r>
              <w:t xml:space="preserve">Strong team player – keen to professionally engage and work with other team members </w:t>
            </w:r>
          </w:p>
          <w:p w14:paraId="58116FCE" w14:textId="77777777" w:rsidR="00A02E34" w:rsidRDefault="00A02E34" w:rsidP="00A02E34">
            <w:pPr>
              <w:pStyle w:val="ListParagraph"/>
              <w:numPr>
                <w:ilvl w:val="0"/>
                <w:numId w:val="3"/>
              </w:numPr>
              <w:jc w:val="both"/>
            </w:pPr>
            <w:r>
              <w:t>Innovative and entrepreneurial – able to seek out and identify partnership and project opportunities, able to take ownership of projects</w:t>
            </w:r>
          </w:p>
          <w:p w14:paraId="16832AC6" w14:textId="77777777" w:rsidR="00A02E34" w:rsidRDefault="00A02E34" w:rsidP="00214D06">
            <w:pPr>
              <w:pStyle w:val="ListParagraph"/>
              <w:numPr>
                <w:ilvl w:val="0"/>
                <w:numId w:val="3"/>
              </w:numPr>
              <w:jc w:val="both"/>
            </w:pPr>
            <w:r>
              <w:t xml:space="preserve">Problem solver – able to think outside the box and to work proactively </w:t>
            </w:r>
          </w:p>
          <w:p w14:paraId="66E2920F" w14:textId="686E0B6B" w:rsidR="00E41912" w:rsidRDefault="0019024A" w:rsidP="00762B89">
            <w:pPr>
              <w:pStyle w:val="ListParagraph"/>
              <w:ind w:left="360"/>
              <w:jc w:val="both"/>
            </w:pPr>
            <w:r>
              <w:t xml:space="preserve">Attentive to detail </w:t>
            </w:r>
            <w:r w:rsidR="00E41912">
              <w:t>–</w:t>
            </w:r>
            <w:r>
              <w:t xml:space="preserve"> </w:t>
            </w:r>
            <w:r w:rsidR="00E41912">
              <w:t xml:space="preserve">able to engage with both policy and research written work, and critically review and improve the quality of </w:t>
            </w:r>
            <w:r w:rsidR="00146175">
              <w:t>outputs</w:t>
            </w:r>
          </w:p>
        </w:tc>
      </w:tr>
      <w:tr w:rsidR="008642A5" w14:paraId="66E29216" w14:textId="77777777" w:rsidTr="51481BC8">
        <w:tc>
          <w:tcPr>
            <w:tcW w:w="2518" w:type="dxa"/>
          </w:tcPr>
          <w:p w14:paraId="66E29211" w14:textId="77777777" w:rsidR="008642A5" w:rsidRPr="008642A5" w:rsidRDefault="008642A5" w:rsidP="008642A5">
            <w:pPr>
              <w:pStyle w:val="Subtitle"/>
              <w:rPr>
                <w:sz w:val="22"/>
              </w:rPr>
            </w:pPr>
          </w:p>
          <w:p w14:paraId="66E29212" w14:textId="77777777" w:rsidR="008642A5" w:rsidRPr="008642A5" w:rsidRDefault="008642A5" w:rsidP="008642A5">
            <w:pPr>
              <w:pStyle w:val="Subtitle"/>
              <w:rPr>
                <w:sz w:val="22"/>
              </w:rPr>
            </w:pPr>
            <w:r w:rsidRPr="008642A5">
              <w:rPr>
                <w:sz w:val="22"/>
              </w:rPr>
              <w:t>Languages</w:t>
            </w:r>
          </w:p>
          <w:p w14:paraId="66E29213" w14:textId="77777777" w:rsidR="008642A5" w:rsidRPr="008642A5" w:rsidRDefault="008642A5" w:rsidP="008642A5">
            <w:pPr>
              <w:pStyle w:val="Subtitle"/>
              <w:rPr>
                <w:sz w:val="22"/>
              </w:rPr>
            </w:pPr>
          </w:p>
        </w:tc>
        <w:tc>
          <w:tcPr>
            <w:tcW w:w="6724" w:type="dxa"/>
          </w:tcPr>
          <w:p w14:paraId="66E29214" w14:textId="77777777" w:rsidR="008642A5" w:rsidRDefault="008642A5" w:rsidP="008642A5">
            <w:pPr>
              <w:jc w:val="both"/>
            </w:pPr>
          </w:p>
          <w:p w14:paraId="66E29215" w14:textId="56D73432" w:rsidR="008642A5" w:rsidRDefault="004E76FA" w:rsidP="00E13360">
            <w:pPr>
              <w:jc w:val="both"/>
            </w:pPr>
            <w:r>
              <w:t xml:space="preserve">Professional level of </w:t>
            </w:r>
            <w:r w:rsidR="008642A5">
              <w:t>English</w:t>
            </w:r>
            <w:r>
              <w:t>, both written and spoken</w:t>
            </w:r>
            <w:r w:rsidR="008642A5">
              <w:t xml:space="preserve">. Knowledge of </w:t>
            </w:r>
            <w:r>
              <w:t>additional languages, particularly Maltese</w:t>
            </w:r>
            <w:r w:rsidR="00E13360">
              <w:t>,</w:t>
            </w:r>
            <w:r>
              <w:t xml:space="preserve"> </w:t>
            </w:r>
            <w:r w:rsidR="00E13360">
              <w:t>will be a distinct advantage</w:t>
            </w:r>
            <w:r w:rsidR="008642A5">
              <w:t xml:space="preserve">. </w:t>
            </w:r>
          </w:p>
        </w:tc>
      </w:tr>
      <w:tr w:rsidR="008642A5" w14:paraId="66E2921C" w14:textId="77777777" w:rsidTr="51481BC8">
        <w:tc>
          <w:tcPr>
            <w:tcW w:w="2518" w:type="dxa"/>
          </w:tcPr>
          <w:p w14:paraId="66E29217" w14:textId="77777777" w:rsidR="008642A5" w:rsidRPr="008642A5" w:rsidRDefault="008642A5" w:rsidP="008642A5">
            <w:pPr>
              <w:pStyle w:val="Subtitle"/>
              <w:rPr>
                <w:sz w:val="22"/>
              </w:rPr>
            </w:pPr>
          </w:p>
          <w:p w14:paraId="66E29218" w14:textId="77777777" w:rsidR="008642A5" w:rsidRPr="008642A5" w:rsidRDefault="008642A5" w:rsidP="008642A5">
            <w:pPr>
              <w:pStyle w:val="Subtitle"/>
              <w:rPr>
                <w:sz w:val="22"/>
              </w:rPr>
            </w:pPr>
            <w:r w:rsidRPr="008642A5">
              <w:rPr>
                <w:sz w:val="22"/>
              </w:rPr>
              <w:t>Conflict of Interest</w:t>
            </w:r>
          </w:p>
        </w:tc>
        <w:tc>
          <w:tcPr>
            <w:tcW w:w="6724" w:type="dxa"/>
          </w:tcPr>
          <w:p w14:paraId="66E29219" w14:textId="77777777" w:rsidR="008642A5" w:rsidRDefault="008642A5" w:rsidP="008642A5">
            <w:pPr>
              <w:jc w:val="both"/>
            </w:pPr>
          </w:p>
          <w:p w14:paraId="66E2921A" w14:textId="55D8900D" w:rsidR="008642A5" w:rsidRDefault="008642A5" w:rsidP="008642A5">
            <w:pPr>
              <w:jc w:val="both"/>
            </w:pPr>
            <w:r>
              <w:t xml:space="preserve">Candidates must highlight at interview stage any present or potential conflicts of interest, including but not restricted to membership in political parties or work conducted for another organization in the same sector. </w:t>
            </w:r>
          </w:p>
          <w:p w14:paraId="66E2921B" w14:textId="77777777" w:rsidR="008642A5" w:rsidRDefault="008642A5" w:rsidP="008642A5">
            <w:pPr>
              <w:jc w:val="both"/>
            </w:pPr>
          </w:p>
        </w:tc>
      </w:tr>
      <w:tr w:rsidR="00794652" w14:paraId="66E2923F" w14:textId="77777777" w:rsidTr="51481BC8">
        <w:tc>
          <w:tcPr>
            <w:tcW w:w="2518" w:type="dxa"/>
          </w:tcPr>
          <w:p w14:paraId="66E2921D" w14:textId="77777777" w:rsidR="00794652" w:rsidRPr="008642A5" w:rsidRDefault="00794652" w:rsidP="008642A5">
            <w:pPr>
              <w:pStyle w:val="Subtitle"/>
              <w:rPr>
                <w:sz w:val="22"/>
              </w:rPr>
            </w:pPr>
            <w:r w:rsidRPr="008642A5">
              <w:rPr>
                <w:sz w:val="22"/>
              </w:rPr>
              <w:t>Tasks</w:t>
            </w:r>
          </w:p>
        </w:tc>
        <w:tc>
          <w:tcPr>
            <w:tcW w:w="6724" w:type="dxa"/>
          </w:tcPr>
          <w:p w14:paraId="66E2921E" w14:textId="50B74E71" w:rsidR="00931E18" w:rsidRDefault="00A11227" w:rsidP="00931E18">
            <w:pPr>
              <w:jc w:val="both"/>
            </w:pPr>
            <w:r>
              <w:t xml:space="preserve">Planning, </w:t>
            </w:r>
            <w:r w:rsidR="00937F46">
              <w:t xml:space="preserve">Preparation and Provision of Training </w:t>
            </w:r>
            <w:r w:rsidR="00D23D77">
              <w:t xml:space="preserve">(c. </w:t>
            </w:r>
            <w:r w:rsidR="00500433">
              <w:t>45</w:t>
            </w:r>
            <w:r w:rsidR="00D23D77">
              <w:t xml:space="preserve">%) </w:t>
            </w:r>
          </w:p>
          <w:p w14:paraId="07E21DF0" w14:textId="006F0068" w:rsidR="00BF7119" w:rsidRDefault="00BF7119" w:rsidP="00931E18">
            <w:pPr>
              <w:pStyle w:val="ListParagraph"/>
              <w:numPr>
                <w:ilvl w:val="0"/>
                <w:numId w:val="1"/>
              </w:numPr>
              <w:jc w:val="both"/>
            </w:pPr>
            <w:r>
              <w:t xml:space="preserve">Background research into </w:t>
            </w:r>
            <w:r w:rsidR="00A02E34">
              <w:t>the issues training is being provided upon</w:t>
            </w:r>
          </w:p>
          <w:p w14:paraId="4C5EB05B" w14:textId="4C22244E" w:rsidR="00762B89" w:rsidRDefault="00762B89" w:rsidP="00931E18">
            <w:pPr>
              <w:pStyle w:val="ListParagraph"/>
              <w:numPr>
                <w:ilvl w:val="0"/>
                <w:numId w:val="1"/>
              </w:numPr>
              <w:jc w:val="both"/>
            </w:pPr>
            <w:r>
              <w:t>Adaptation of training materials for</w:t>
            </w:r>
            <w:r w:rsidR="009D65ED">
              <w:t xml:space="preserve"> use with particular audiences </w:t>
            </w:r>
          </w:p>
          <w:p w14:paraId="3293EA87" w14:textId="0690EE46" w:rsidR="00BF7119" w:rsidRDefault="00937F46" w:rsidP="00931E18">
            <w:pPr>
              <w:pStyle w:val="ListParagraph"/>
              <w:numPr>
                <w:ilvl w:val="0"/>
                <w:numId w:val="1"/>
              </w:numPr>
              <w:jc w:val="both"/>
            </w:pPr>
            <w:r>
              <w:t>Development</w:t>
            </w:r>
            <w:r w:rsidR="00BF7119">
              <w:t xml:space="preserve"> and review </w:t>
            </w:r>
            <w:r>
              <w:t>of training materials</w:t>
            </w:r>
          </w:p>
          <w:p w14:paraId="66E2921F" w14:textId="64953D54" w:rsidR="00931E18" w:rsidRDefault="00BF7119" w:rsidP="00931E18">
            <w:pPr>
              <w:pStyle w:val="ListParagraph"/>
              <w:numPr>
                <w:ilvl w:val="0"/>
                <w:numId w:val="1"/>
              </w:numPr>
              <w:jc w:val="both"/>
            </w:pPr>
            <w:r>
              <w:t>R</w:t>
            </w:r>
            <w:r w:rsidR="00937F46">
              <w:t xml:space="preserve">unning of training sessions for Young People </w:t>
            </w:r>
            <w:r w:rsidR="00500433">
              <w:t xml:space="preserve">on </w:t>
            </w:r>
            <w:r w:rsidR="00A375B4">
              <w:t>a range of human rights</w:t>
            </w:r>
            <w:r w:rsidR="00500433">
              <w:t xml:space="preserve"> issue</w:t>
            </w:r>
            <w:r w:rsidR="00A375B4">
              <w:t xml:space="preserve">s </w:t>
            </w:r>
          </w:p>
          <w:p w14:paraId="15DD6634" w14:textId="46D5E672" w:rsidR="00937F46" w:rsidRDefault="00937F46" w:rsidP="00500433">
            <w:pPr>
              <w:pStyle w:val="ListParagraph"/>
              <w:numPr>
                <w:ilvl w:val="0"/>
                <w:numId w:val="1"/>
              </w:numPr>
              <w:jc w:val="both"/>
            </w:pPr>
            <w:r>
              <w:t xml:space="preserve">Liaising with </w:t>
            </w:r>
            <w:r w:rsidR="00A375B4">
              <w:t>relevant</w:t>
            </w:r>
            <w:r>
              <w:t xml:space="preserve"> organisations </w:t>
            </w:r>
            <w:r w:rsidR="00BF7119">
              <w:t>for</w:t>
            </w:r>
            <w:r>
              <w:t xml:space="preserve"> </w:t>
            </w:r>
            <w:r w:rsidR="001B2AFC">
              <w:t xml:space="preserve">the </w:t>
            </w:r>
            <w:r>
              <w:t>provision of training</w:t>
            </w:r>
          </w:p>
          <w:p w14:paraId="2AD29DAA" w14:textId="77777777" w:rsidR="005377FB" w:rsidRDefault="005377FB" w:rsidP="00500433">
            <w:pPr>
              <w:pStyle w:val="ListParagraph"/>
              <w:numPr>
                <w:ilvl w:val="0"/>
                <w:numId w:val="1"/>
              </w:numPr>
              <w:jc w:val="both"/>
            </w:pPr>
            <w:r>
              <w:t xml:space="preserve">Reporting on training and activities </w:t>
            </w:r>
          </w:p>
          <w:p w14:paraId="6CF757E0" w14:textId="301B95D9" w:rsidR="005377FB" w:rsidRDefault="005377FB" w:rsidP="00500433">
            <w:pPr>
              <w:pStyle w:val="ListParagraph"/>
              <w:numPr>
                <w:ilvl w:val="0"/>
                <w:numId w:val="1"/>
              </w:numPr>
              <w:jc w:val="both"/>
            </w:pPr>
            <w:r>
              <w:t xml:space="preserve">Monitoring and evaluation of training and activities </w:t>
            </w:r>
            <w:r w:rsidR="00A02E34">
              <w:t xml:space="preserve">including developing evaluation methodology and preparing reports </w:t>
            </w:r>
          </w:p>
          <w:p w14:paraId="1786BE37" w14:textId="77777777" w:rsidR="00A02E34" w:rsidRDefault="00A02E34" w:rsidP="00A02E34">
            <w:pPr>
              <w:pStyle w:val="ListParagraph"/>
              <w:numPr>
                <w:ilvl w:val="0"/>
                <w:numId w:val="1"/>
              </w:numPr>
              <w:jc w:val="both"/>
            </w:pPr>
            <w:r>
              <w:t xml:space="preserve">Developing an online resource hub on hate crime and hate speech </w:t>
            </w:r>
          </w:p>
          <w:p w14:paraId="15261AA3" w14:textId="77777777" w:rsidR="00A11227" w:rsidRDefault="00A11227" w:rsidP="00A11227">
            <w:pPr>
              <w:pStyle w:val="ListParagraph"/>
              <w:numPr>
                <w:ilvl w:val="0"/>
                <w:numId w:val="1"/>
              </w:numPr>
              <w:jc w:val="both"/>
            </w:pPr>
            <w:r>
              <w:t xml:space="preserve">Developing project applications and liaising with partner organisations </w:t>
            </w:r>
          </w:p>
          <w:p w14:paraId="101BD9FF" w14:textId="77777777" w:rsidR="00A02E34" w:rsidRDefault="00A02E34" w:rsidP="00FA32EF">
            <w:pPr>
              <w:pStyle w:val="ListParagraph"/>
              <w:jc w:val="both"/>
            </w:pPr>
          </w:p>
          <w:p w14:paraId="66E29223" w14:textId="77777777" w:rsidR="00931E18" w:rsidRDefault="00931E18" w:rsidP="008642A5">
            <w:pPr>
              <w:jc w:val="both"/>
            </w:pPr>
          </w:p>
          <w:p w14:paraId="66E29224" w14:textId="42692593" w:rsidR="00931E18" w:rsidRDefault="00A01B15" w:rsidP="00931E18">
            <w:pPr>
              <w:jc w:val="both"/>
            </w:pPr>
            <w:r>
              <w:t xml:space="preserve">Public outreach / PR </w:t>
            </w:r>
            <w:r w:rsidR="00146175">
              <w:t>Coordination</w:t>
            </w:r>
            <w:r w:rsidR="00565D74">
              <w:t xml:space="preserve"> </w:t>
            </w:r>
            <w:r w:rsidR="006277A6">
              <w:t xml:space="preserve">(c. </w:t>
            </w:r>
            <w:r>
              <w:t>2</w:t>
            </w:r>
            <w:r w:rsidR="0074046F">
              <w:t>0</w:t>
            </w:r>
            <w:r w:rsidR="006277A6">
              <w:t>%)</w:t>
            </w:r>
          </w:p>
          <w:p w14:paraId="62712F02" w14:textId="0AA3C2CD" w:rsidR="003E1433" w:rsidRDefault="003E1433" w:rsidP="00931E18">
            <w:pPr>
              <w:pStyle w:val="ListParagraph"/>
              <w:numPr>
                <w:ilvl w:val="0"/>
                <w:numId w:val="1"/>
              </w:numPr>
              <w:jc w:val="both"/>
            </w:pPr>
            <w:r>
              <w:t xml:space="preserve">Coordinating the Foundations’ Public Relations including maintaining relationships with media outlets, drafting press releases etc.   </w:t>
            </w:r>
          </w:p>
          <w:p w14:paraId="55DEB937" w14:textId="3D52300D" w:rsidR="00500433" w:rsidRDefault="00500433" w:rsidP="00931E18">
            <w:pPr>
              <w:pStyle w:val="ListParagraph"/>
              <w:numPr>
                <w:ilvl w:val="0"/>
                <w:numId w:val="1"/>
              </w:numPr>
              <w:jc w:val="both"/>
            </w:pPr>
            <w:r>
              <w:t xml:space="preserve">Undertaking and supervising </w:t>
            </w:r>
            <w:r w:rsidR="00B16170">
              <w:t>work</w:t>
            </w:r>
            <w:r>
              <w:t xml:space="preserve"> on various </w:t>
            </w:r>
            <w:r w:rsidR="00A01B15">
              <w:t xml:space="preserve">outreach </w:t>
            </w:r>
            <w:r w:rsidR="008843E9">
              <w:t xml:space="preserve">aspects </w:t>
            </w:r>
            <w:r w:rsidR="00A01B15">
              <w:t>of projects</w:t>
            </w:r>
          </w:p>
          <w:p w14:paraId="66E29225" w14:textId="0B4A6420" w:rsidR="00945A31" w:rsidRDefault="00945A31" w:rsidP="00931E18">
            <w:pPr>
              <w:pStyle w:val="ListParagraph"/>
              <w:numPr>
                <w:ilvl w:val="0"/>
                <w:numId w:val="1"/>
              </w:numPr>
              <w:jc w:val="both"/>
            </w:pPr>
            <w:r>
              <w:t xml:space="preserve">Coordinating volunteers working on </w:t>
            </w:r>
            <w:r w:rsidR="003E1433">
              <w:t xml:space="preserve">related projects </w:t>
            </w:r>
          </w:p>
          <w:p w14:paraId="66E29234" w14:textId="2DC6C507" w:rsidR="00931E18" w:rsidRDefault="00931E18" w:rsidP="00214D06"/>
          <w:p w14:paraId="66E29235" w14:textId="2613030F" w:rsidR="00931E18" w:rsidRDefault="008F7E82" w:rsidP="00931E18">
            <w:pPr>
              <w:jc w:val="both"/>
            </w:pPr>
            <w:r>
              <w:t>Networking</w:t>
            </w:r>
            <w:r w:rsidR="00550F2A">
              <w:t xml:space="preserve"> and outreach</w:t>
            </w:r>
            <w:r>
              <w:t xml:space="preserve"> (c. </w:t>
            </w:r>
            <w:r w:rsidR="00A01B15">
              <w:t>3</w:t>
            </w:r>
            <w:r w:rsidR="0074046F">
              <w:t>0</w:t>
            </w:r>
            <w:r>
              <w:t>%)</w:t>
            </w:r>
          </w:p>
          <w:p w14:paraId="66E29236" w14:textId="6CA0CE67" w:rsidR="00931E18" w:rsidRDefault="00931E18" w:rsidP="00931E18">
            <w:pPr>
              <w:pStyle w:val="ListParagraph"/>
              <w:numPr>
                <w:ilvl w:val="0"/>
                <w:numId w:val="1"/>
              </w:numPr>
              <w:jc w:val="both"/>
            </w:pPr>
            <w:r>
              <w:t xml:space="preserve">Representing the Foundation at meetings and conferences as required, including taking minutes for internal </w:t>
            </w:r>
            <w:r w:rsidR="00B16170">
              <w:t xml:space="preserve">use </w:t>
            </w:r>
            <w:r w:rsidR="000B15D5">
              <w:t xml:space="preserve">and position papers </w:t>
            </w:r>
          </w:p>
          <w:p w14:paraId="66E29237" w14:textId="36535A39" w:rsidR="00931E18" w:rsidRDefault="00655E6A" w:rsidP="00931E18">
            <w:pPr>
              <w:pStyle w:val="ListParagraph"/>
              <w:numPr>
                <w:ilvl w:val="0"/>
                <w:numId w:val="1"/>
              </w:numPr>
              <w:jc w:val="both"/>
            </w:pPr>
            <w:r>
              <w:t>Developing and m</w:t>
            </w:r>
            <w:r w:rsidR="00931E18">
              <w:t xml:space="preserve">aintaining </w:t>
            </w:r>
            <w:r>
              <w:t xml:space="preserve">positive </w:t>
            </w:r>
            <w:r w:rsidR="00931E18">
              <w:t>on</w:t>
            </w:r>
            <w:r w:rsidR="001F32EB">
              <w:t>-</w:t>
            </w:r>
            <w:r w:rsidR="00931E18">
              <w:t>going relationship</w:t>
            </w:r>
            <w:r>
              <w:t>s</w:t>
            </w:r>
            <w:r w:rsidR="00931E18">
              <w:t xml:space="preserve"> with relevant stakeholders in the field</w:t>
            </w:r>
          </w:p>
          <w:p w14:paraId="65BE5C90" w14:textId="57D60AA8" w:rsidR="00A02E34" w:rsidRDefault="00A02E34" w:rsidP="00931E18">
            <w:pPr>
              <w:pStyle w:val="ListParagraph"/>
              <w:numPr>
                <w:ilvl w:val="0"/>
                <w:numId w:val="1"/>
              </w:numPr>
              <w:jc w:val="both"/>
            </w:pPr>
            <w:r>
              <w:t xml:space="preserve">Presenting </w:t>
            </w:r>
            <w:proofErr w:type="spellStart"/>
            <w:r>
              <w:t>PfC’s</w:t>
            </w:r>
            <w:proofErr w:type="spellEnd"/>
            <w:r>
              <w:t xml:space="preserve"> research to a wider audience </w:t>
            </w:r>
          </w:p>
          <w:p w14:paraId="25FD8295" w14:textId="2763152E" w:rsidR="00A02E34" w:rsidRDefault="00A02E34" w:rsidP="00931E18">
            <w:pPr>
              <w:pStyle w:val="ListParagraph"/>
              <w:numPr>
                <w:ilvl w:val="0"/>
                <w:numId w:val="1"/>
              </w:numPr>
              <w:jc w:val="both"/>
            </w:pPr>
            <w:r>
              <w:t xml:space="preserve">Supporting the expansion of </w:t>
            </w:r>
            <w:proofErr w:type="spellStart"/>
            <w:r>
              <w:t>PfC’s</w:t>
            </w:r>
            <w:proofErr w:type="spellEnd"/>
            <w:r>
              <w:t xml:space="preserve"> networks and partnerships </w:t>
            </w:r>
          </w:p>
          <w:p w14:paraId="7D0EB250" w14:textId="77777777" w:rsidR="006277A6" w:rsidRDefault="006277A6" w:rsidP="00214D06">
            <w:pPr>
              <w:jc w:val="both"/>
            </w:pPr>
          </w:p>
          <w:p w14:paraId="2AAADF9B" w14:textId="30EA6399" w:rsidR="006277A6" w:rsidRDefault="006277A6" w:rsidP="00214D06">
            <w:pPr>
              <w:jc w:val="both"/>
            </w:pPr>
            <w:r>
              <w:t>Office Administration (c. 5%)</w:t>
            </w:r>
          </w:p>
          <w:p w14:paraId="6DE65390" w14:textId="71914084" w:rsidR="001B2AFC" w:rsidRDefault="00B24A7C">
            <w:pPr>
              <w:pStyle w:val="ListParagraph"/>
              <w:numPr>
                <w:ilvl w:val="0"/>
                <w:numId w:val="1"/>
              </w:numPr>
              <w:jc w:val="both"/>
            </w:pPr>
            <w:r>
              <w:t xml:space="preserve">Contributing to the </w:t>
            </w:r>
            <w:r w:rsidR="00C04C48">
              <w:t xml:space="preserve">successful running of the office </w:t>
            </w:r>
          </w:p>
          <w:p w14:paraId="1C5882C2" w14:textId="77777777" w:rsidR="00655E6A" w:rsidRDefault="00655E6A" w:rsidP="008B1CF4">
            <w:pPr>
              <w:jc w:val="both"/>
              <w:rPr>
                <w:rFonts w:asciiTheme="majorHAnsi" w:eastAsiaTheme="majorEastAsia" w:hAnsiTheme="majorHAnsi" w:cstheme="majorBidi"/>
                <w:i/>
                <w:iCs/>
                <w:color w:val="4F81BD" w:themeColor="accent1"/>
                <w:spacing w:val="15"/>
                <w:sz w:val="24"/>
                <w:szCs w:val="24"/>
              </w:rPr>
            </w:pPr>
          </w:p>
          <w:p w14:paraId="66E2923D" w14:textId="6C65029C" w:rsidR="00794652" w:rsidRDefault="005377FB" w:rsidP="008642A5">
            <w:pPr>
              <w:jc w:val="both"/>
            </w:pPr>
            <w:r>
              <w:t xml:space="preserve">Some additional </w:t>
            </w:r>
            <w:r w:rsidR="006277A6">
              <w:t xml:space="preserve">tasks </w:t>
            </w:r>
            <w:r>
              <w:t xml:space="preserve">will be undertaken </w:t>
            </w:r>
            <w:r w:rsidR="006277A6">
              <w:t>within the above categories as required from time to time</w:t>
            </w:r>
            <w:r w:rsidR="009435B6">
              <w:t>.</w:t>
            </w:r>
          </w:p>
          <w:p w14:paraId="6AF58A6D" w14:textId="77777777" w:rsidR="00937F46" w:rsidRDefault="00937F46" w:rsidP="008642A5">
            <w:pPr>
              <w:jc w:val="both"/>
            </w:pPr>
          </w:p>
          <w:p w14:paraId="55D58610" w14:textId="2883DCE7" w:rsidR="00794652" w:rsidRDefault="00A02E34" w:rsidP="00500433">
            <w:pPr>
              <w:jc w:val="both"/>
            </w:pPr>
            <w:r>
              <w:t xml:space="preserve">Note: In the first 6 months from recruitment, the emphasis of the training will be on Hate Speech and Hate Crime. Specific expertise and interest in this issue will therefore be considered an asset. </w:t>
            </w:r>
          </w:p>
          <w:p w14:paraId="66E2923E" w14:textId="77777777" w:rsidR="00A02E34" w:rsidRDefault="00A02E34" w:rsidP="00500433">
            <w:pPr>
              <w:jc w:val="both"/>
            </w:pPr>
          </w:p>
        </w:tc>
      </w:tr>
      <w:tr w:rsidR="005377FB" w14:paraId="61DAFDF7" w14:textId="77777777" w:rsidTr="51481BC8">
        <w:tc>
          <w:tcPr>
            <w:tcW w:w="2518" w:type="dxa"/>
          </w:tcPr>
          <w:p w14:paraId="6F221DB0" w14:textId="67F31366" w:rsidR="005377FB" w:rsidRPr="008642A5" w:rsidRDefault="005377FB" w:rsidP="008642A5">
            <w:pPr>
              <w:pStyle w:val="Subtitle"/>
              <w:rPr>
                <w:sz w:val="22"/>
              </w:rPr>
            </w:pPr>
            <w:r>
              <w:rPr>
                <w:sz w:val="22"/>
              </w:rPr>
              <w:t xml:space="preserve">Reporting </w:t>
            </w:r>
          </w:p>
        </w:tc>
        <w:tc>
          <w:tcPr>
            <w:tcW w:w="6724" w:type="dxa"/>
          </w:tcPr>
          <w:p w14:paraId="3479605D" w14:textId="45356223" w:rsidR="005377FB" w:rsidRDefault="005377FB" w:rsidP="005377FB">
            <w:pPr>
              <w:jc w:val="both"/>
            </w:pPr>
            <w:r>
              <w:t xml:space="preserve">The position holder will report directly to the Directors and </w:t>
            </w:r>
            <w:r w:rsidR="004E4549">
              <w:t>may</w:t>
            </w:r>
            <w:r>
              <w:t xml:space="preserve"> supervise </w:t>
            </w:r>
            <w:r w:rsidR="004E4549">
              <w:t xml:space="preserve">up to two </w:t>
            </w:r>
            <w:r>
              <w:t xml:space="preserve">interns </w:t>
            </w:r>
            <w:r w:rsidR="004E4549">
              <w:t xml:space="preserve">or </w:t>
            </w:r>
            <w:r>
              <w:t xml:space="preserve">project </w:t>
            </w:r>
            <w:r w:rsidR="004E4549">
              <w:t>assistants.</w:t>
            </w:r>
          </w:p>
          <w:p w14:paraId="0AD9D55D" w14:textId="77777777" w:rsidR="005377FB" w:rsidRDefault="005377FB" w:rsidP="00931E18">
            <w:pPr>
              <w:jc w:val="both"/>
            </w:pPr>
          </w:p>
        </w:tc>
      </w:tr>
      <w:tr w:rsidR="009F3E20" w14:paraId="2EE79443" w14:textId="77777777" w:rsidTr="51481BC8">
        <w:tc>
          <w:tcPr>
            <w:tcW w:w="2518" w:type="dxa"/>
          </w:tcPr>
          <w:p w14:paraId="7115145C" w14:textId="60AC857C" w:rsidR="009F3E20" w:rsidRPr="008642A5" w:rsidRDefault="009F3E20" w:rsidP="008642A5">
            <w:pPr>
              <w:pStyle w:val="Subtitle"/>
              <w:rPr>
                <w:sz w:val="22"/>
              </w:rPr>
            </w:pPr>
            <w:r>
              <w:rPr>
                <w:sz w:val="22"/>
              </w:rPr>
              <w:lastRenderedPageBreak/>
              <w:t>Salary</w:t>
            </w:r>
          </w:p>
        </w:tc>
        <w:tc>
          <w:tcPr>
            <w:tcW w:w="6724" w:type="dxa"/>
          </w:tcPr>
          <w:p w14:paraId="50BAF220" w14:textId="78FB47E6" w:rsidR="009F3E20" w:rsidRDefault="51481BC8">
            <w:pPr>
              <w:jc w:val="both"/>
            </w:pPr>
            <w:r>
              <w:t xml:space="preserve">Negotiable </w:t>
            </w:r>
            <w:r w:rsidR="004E4549">
              <w:t xml:space="preserve">– </w:t>
            </w:r>
            <w:r>
              <w:t>commensurate</w:t>
            </w:r>
            <w:r w:rsidR="004E4549">
              <w:t xml:space="preserve"> </w:t>
            </w:r>
            <w:r>
              <w:t xml:space="preserve">to qualifications and experience. </w:t>
            </w:r>
          </w:p>
        </w:tc>
      </w:tr>
      <w:tr w:rsidR="00841EF0" w14:paraId="705B3890" w14:textId="77777777" w:rsidTr="51481BC8">
        <w:tc>
          <w:tcPr>
            <w:tcW w:w="2518" w:type="dxa"/>
          </w:tcPr>
          <w:p w14:paraId="06CBA289" w14:textId="77777777" w:rsidR="00841EF0" w:rsidRDefault="00841EF0" w:rsidP="008642A5">
            <w:pPr>
              <w:pStyle w:val="Subtitle"/>
              <w:rPr>
                <w:sz w:val="22"/>
              </w:rPr>
            </w:pPr>
          </w:p>
        </w:tc>
        <w:tc>
          <w:tcPr>
            <w:tcW w:w="6724" w:type="dxa"/>
          </w:tcPr>
          <w:p w14:paraId="4D271B9D" w14:textId="77777777" w:rsidR="00841EF0" w:rsidRDefault="00841EF0" w:rsidP="008642A5">
            <w:pPr>
              <w:jc w:val="both"/>
            </w:pPr>
          </w:p>
        </w:tc>
      </w:tr>
      <w:tr w:rsidR="00841EF0" w14:paraId="4597B2D2" w14:textId="77777777" w:rsidTr="51481BC8">
        <w:tc>
          <w:tcPr>
            <w:tcW w:w="2518" w:type="dxa"/>
          </w:tcPr>
          <w:p w14:paraId="66BC9D96" w14:textId="67B40EB5" w:rsidR="00841EF0" w:rsidRPr="008642A5" w:rsidRDefault="00841EF0" w:rsidP="008642A5">
            <w:pPr>
              <w:pStyle w:val="Subtitle"/>
              <w:rPr>
                <w:sz w:val="22"/>
              </w:rPr>
            </w:pPr>
            <w:r>
              <w:rPr>
                <w:sz w:val="22"/>
              </w:rPr>
              <w:t>Conditions</w:t>
            </w:r>
          </w:p>
        </w:tc>
        <w:tc>
          <w:tcPr>
            <w:tcW w:w="6724" w:type="dxa"/>
          </w:tcPr>
          <w:p w14:paraId="6CF6729C" w14:textId="35FA65A6" w:rsidR="00841EF0" w:rsidRDefault="00500433" w:rsidP="00400074">
            <w:pPr>
              <w:jc w:val="both"/>
            </w:pPr>
            <w:r>
              <w:t xml:space="preserve">This recruitment is for a </w:t>
            </w:r>
            <w:r w:rsidR="002C401B">
              <w:t xml:space="preserve">part time or full time </w:t>
            </w:r>
            <w:r w:rsidR="001D65CA">
              <w:t xml:space="preserve">position of </w:t>
            </w:r>
            <w:r w:rsidR="00400074">
              <w:t>6</w:t>
            </w:r>
            <w:r>
              <w:t xml:space="preserve"> </w:t>
            </w:r>
            <w:r w:rsidR="00400074">
              <w:t xml:space="preserve">to 12 </w:t>
            </w:r>
            <w:r>
              <w:t>months</w:t>
            </w:r>
            <w:r w:rsidR="00550F2A">
              <w:t xml:space="preserve"> duration</w:t>
            </w:r>
            <w:r w:rsidR="002C401B">
              <w:t>,</w:t>
            </w:r>
            <w:r w:rsidR="00400074">
              <w:t xml:space="preserve"> dependent on the </w:t>
            </w:r>
            <w:r w:rsidR="005528F2">
              <w:t xml:space="preserve">selected </w:t>
            </w:r>
            <w:bookmarkStart w:id="0" w:name="_GoBack"/>
            <w:bookmarkEnd w:id="0"/>
            <w:r w:rsidR="00400074">
              <w:t>candidate’s availability</w:t>
            </w:r>
            <w:r>
              <w:t xml:space="preserve">. </w:t>
            </w:r>
          </w:p>
        </w:tc>
      </w:tr>
      <w:tr w:rsidR="00794652" w14:paraId="66E2924A" w14:textId="77777777" w:rsidTr="51481BC8">
        <w:tc>
          <w:tcPr>
            <w:tcW w:w="2518" w:type="dxa"/>
          </w:tcPr>
          <w:p w14:paraId="66E29240" w14:textId="7E2D2840" w:rsidR="00794652" w:rsidRPr="008642A5" w:rsidRDefault="00794652" w:rsidP="008642A5">
            <w:pPr>
              <w:pStyle w:val="Subtitle"/>
              <w:rPr>
                <w:sz w:val="22"/>
              </w:rPr>
            </w:pPr>
          </w:p>
          <w:p w14:paraId="66E29241" w14:textId="77777777" w:rsidR="00440FB8" w:rsidRPr="008642A5" w:rsidRDefault="008642A5" w:rsidP="008642A5">
            <w:pPr>
              <w:pStyle w:val="Subtitle"/>
              <w:rPr>
                <w:sz w:val="22"/>
              </w:rPr>
            </w:pPr>
            <w:r w:rsidRPr="008642A5">
              <w:rPr>
                <w:sz w:val="22"/>
              </w:rPr>
              <w:t>Application Requirements</w:t>
            </w:r>
          </w:p>
          <w:p w14:paraId="66E29242" w14:textId="77777777" w:rsidR="00440FB8" w:rsidRPr="008642A5" w:rsidRDefault="00440FB8" w:rsidP="008642A5">
            <w:pPr>
              <w:pStyle w:val="Subtitle"/>
              <w:rPr>
                <w:sz w:val="22"/>
              </w:rPr>
            </w:pPr>
          </w:p>
        </w:tc>
        <w:tc>
          <w:tcPr>
            <w:tcW w:w="6724" w:type="dxa"/>
          </w:tcPr>
          <w:p w14:paraId="66E29243" w14:textId="77777777" w:rsidR="00794652" w:rsidRDefault="00794652" w:rsidP="008642A5">
            <w:pPr>
              <w:jc w:val="both"/>
            </w:pPr>
          </w:p>
          <w:p w14:paraId="66E29244" w14:textId="4B9CE17C" w:rsidR="008642A5" w:rsidRDefault="008642A5" w:rsidP="008642A5">
            <w:pPr>
              <w:jc w:val="both"/>
            </w:pPr>
            <w:r>
              <w:t>Kindly apply by sending the following</w:t>
            </w:r>
            <w:r w:rsidR="00EF5194">
              <w:t xml:space="preserve"> to </w:t>
            </w:r>
            <w:hyperlink r:id="rId7" w:history="1">
              <w:r w:rsidR="00EF5194" w:rsidRPr="00BA4E6E">
                <w:rPr>
                  <w:rStyle w:val="Hyperlink"/>
                </w:rPr>
                <w:t>join-us@pfcmalta.org</w:t>
              </w:r>
            </w:hyperlink>
            <w:r>
              <w:t xml:space="preserve">: </w:t>
            </w:r>
          </w:p>
          <w:p w14:paraId="7305DB86" w14:textId="1C597FEB" w:rsidR="00A850DF" w:rsidRDefault="008642A5" w:rsidP="008642A5">
            <w:pPr>
              <w:pStyle w:val="ListParagraph"/>
              <w:numPr>
                <w:ilvl w:val="0"/>
                <w:numId w:val="1"/>
              </w:numPr>
              <w:jc w:val="both"/>
            </w:pPr>
            <w:r>
              <w:t xml:space="preserve">A </w:t>
            </w:r>
            <w:r w:rsidR="00FA32EF">
              <w:t>completed application form</w:t>
            </w:r>
          </w:p>
          <w:p w14:paraId="0BC047A4" w14:textId="118624AF" w:rsidR="00A577BE" w:rsidRDefault="008642A5" w:rsidP="008642A5">
            <w:pPr>
              <w:pStyle w:val="ListParagraph"/>
              <w:numPr>
                <w:ilvl w:val="0"/>
                <w:numId w:val="1"/>
              </w:numPr>
              <w:jc w:val="both"/>
            </w:pPr>
            <w:r>
              <w:t>Two samples</w:t>
            </w:r>
            <w:r w:rsidR="00FA32EF">
              <w:t xml:space="preserve"> of your work – these could be training schedules you have developed, presentations you have given, or written work. Please specify </w:t>
            </w:r>
            <w:r w:rsidR="00A270C9">
              <w:t xml:space="preserve">what this work is, and whether it was delivered alone or jointly. </w:t>
            </w:r>
          </w:p>
          <w:p w14:paraId="3D5F0712" w14:textId="1C5C1CD1" w:rsidR="00EA4161" w:rsidRDefault="00EA4161" w:rsidP="00214D06">
            <w:pPr>
              <w:pStyle w:val="ListParagraph"/>
              <w:numPr>
                <w:ilvl w:val="0"/>
                <w:numId w:val="1"/>
              </w:numPr>
              <w:jc w:val="both"/>
            </w:pPr>
            <w:r>
              <w:t xml:space="preserve">A </w:t>
            </w:r>
            <w:r w:rsidR="00EF5194">
              <w:t>completed Diversity Monitoring Form</w:t>
            </w:r>
            <w:r>
              <w:t xml:space="preserve"> </w:t>
            </w:r>
          </w:p>
          <w:p w14:paraId="30FE4B61" w14:textId="1753E9E7" w:rsidR="009E4871" w:rsidRDefault="009E4871" w:rsidP="00214D06">
            <w:pPr>
              <w:pStyle w:val="ListParagraph"/>
              <w:numPr>
                <w:ilvl w:val="0"/>
                <w:numId w:val="1"/>
              </w:numPr>
              <w:jc w:val="both"/>
            </w:pPr>
            <w:r>
              <w:t>Submitting a separate CV and/or cover letter is optional</w:t>
            </w:r>
          </w:p>
          <w:p w14:paraId="124E5051" w14:textId="77777777" w:rsidR="00500433" w:rsidRDefault="00500433" w:rsidP="008B1CF4">
            <w:pPr>
              <w:jc w:val="both"/>
              <w:rPr>
                <w:rFonts w:asciiTheme="majorHAnsi" w:eastAsiaTheme="majorEastAsia" w:hAnsiTheme="majorHAnsi" w:cstheme="majorBidi"/>
                <w:i/>
                <w:iCs/>
                <w:color w:val="4F81BD" w:themeColor="accent1"/>
                <w:spacing w:val="15"/>
                <w:sz w:val="24"/>
                <w:szCs w:val="24"/>
              </w:rPr>
            </w:pPr>
          </w:p>
          <w:p w14:paraId="66E29249" w14:textId="77777777" w:rsidR="008642A5" w:rsidRDefault="008642A5" w:rsidP="003A2C1C">
            <w:pPr>
              <w:jc w:val="both"/>
            </w:pPr>
          </w:p>
        </w:tc>
      </w:tr>
      <w:tr w:rsidR="003A2C1C" w14:paraId="66E2924F" w14:textId="77777777" w:rsidTr="51481BC8">
        <w:tc>
          <w:tcPr>
            <w:tcW w:w="2518" w:type="dxa"/>
          </w:tcPr>
          <w:p w14:paraId="66E2924B" w14:textId="24DFE29C" w:rsidR="003A2C1C" w:rsidRPr="008642A5" w:rsidRDefault="003A2C1C" w:rsidP="008642A5">
            <w:pPr>
              <w:pStyle w:val="Subtitle"/>
              <w:rPr>
                <w:sz w:val="22"/>
              </w:rPr>
            </w:pPr>
            <w:r>
              <w:rPr>
                <w:sz w:val="22"/>
              </w:rPr>
              <w:t>What Happens Next</w:t>
            </w:r>
          </w:p>
        </w:tc>
        <w:tc>
          <w:tcPr>
            <w:tcW w:w="6724" w:type="dxa"/>
          </w:tcPr>
          <w:p w14:paraId="52EC2A76" w14:textId="77777777" w:rsidR="009E4871" w:rsidRDefault="003A2C1C" w:rsidP="003A2C1C">
            <w:pPr>
              <w:jc w:val="both"/>
            </w:pPr>
            <w:r>
              <w:t xml:space="preserve">We will review </w:t>
            </w:r>
            <w:r w:rsidR="005807C3">
              <w:t xml:space="preserve">applications </w:t>
            </w:r>
            <w:r w:rsidR="00976AF8">
              <w:t xml:space="preserve">as they are </w:t>
            </w:r>
            <w:r w:rsidR="001F4DC9">
              <w:t>received</w:t>
            </w:r>
            <w:r w:rsidR="00976AF8">
              <w:t>, so early application is advised</w:t>
            </w:r>
            <w:r>
              <w:t xml:space="preserve">. </w:t>
            </w:r>
            <w:r w:rsidR="00F41163">
              <w:t>The fina</w:t>
            </w:r>
            <w:r w:rsidR="00861141">
              <w:t>l deadline for application</w:t>
            </w:r>
            <w:r w:rsidR="00500433">
              <w:t>s</w:t>
            </w:r>
            <w:r w:rsidR="00861141">
              <w:t xml:space="preserve"> is </w:t>
            </w:r>
            <w:r w:rsidR="002552B7">
              <w:t>November 10</w:t>
            </w:r>
            <w:r w:rsidR="002552B7" w:rsidRPr="002552B7">
              <w:rPr>
                <w:vertAlign w:val="superscript"/>
              </w:rPr>
              <w:t>th</w:t>
            </w:r>
            <w:r w:rsidR="002552B7">
              <w:t>, 2016</w:t>
            </w:r>
            <w:r w:rsidR="00F41163">
              <w:t xml:space="preserve">. </w:t>
            </w:r>
            <w:r w:rsidR="00FC6AFC">
              <w:t>All applications will be acknowledged.</w:t>
            </w:r>
            <w:r w:rsidR="001F4DC9">
              <w:t xml:space="preserve"> Applications that do not contain the required attachments will be considered invalid</w:t>
            </w:r>
            <w:r w:rsidR="009E4871">
              <w:t xml:space="preserve"> and will not be considered for the post</w:t>
            </w:r>
            <w:r w:rsidR="001F4DC9">
              <w:t>.</w:t>
            </w:r>
            <w:r w:rsidR="009E4871">
              <w:t xml:space="preserve"> </w:t>
            </w:r>
          </w:p>
          <w:p w14:paraId="49F55264" w14:textId="77777777" w:rsidR="009E4871" w:rsidRDefault="009E4871" w:rsidP="003A2C1C">
            <w:pPr>
              <w:jc w:val="both"/>
            </w:pPr>
          </w:p>
          <w:p w14:paraId="2D785D85" w14:textId="77777777" w:rsidR="009E4871" w:rsidRDefault="003A2C1C" w:rsidP="003A2C1C">
            <w:pPr>
              <w:jc w:val="both"/>
            </w:pPr>
            <w:r>
              <w:t xml:space="preserve">Applications will be assessed on the basis of </w:t>
            </w:r>
            <w:r w:rsidR="009E4871">
              <w:t>each candidate’s individual experience, as evidenced in the application form, as well as the attachments submitted</w:t>
            </w:r>
            <w:r>
              <w:t xml:space="preserve">. </w:t>
            </w:r>
          </w:p>
          <w:p w14:paraId="0241C6CF" w14:textId="77777777" w:rsidR="009E4871" w:rsidRDefault="009E4871" w:rsidP="003A2C1C">
            <w:pPr>
              <w:jc w:val="both"/>
            </w:pPr>
          </w:p>
          <w:p w14:paraId="5E476F3B" w14:textId="41AA8080" w:rsidR="009E4871" w:rsidRDefault="009E4871" w:rsidP="003A2C1C">
            <w:pPr>
              <w:jc w:val="both"/>
            </w:pPr>
            <w:r>
              <w:t>Shortlisted candidates will be invited to</w:t>
            </w:r>
            <w:r w:rsidR="00D4719C">
              <w:t xml:space="preserve"> complete a task which will last no longer than 1 hour. Following this, the shortlisted candidates will be invited to</w:t>
            </w:r>
            <w:r>
              <w:t xml:space="preserve"> an interview which will be held </w:t>
            </w:r>
            <w:r w:rsidR="00D4719C">
              <w:t>at the end of</w:t>
            </w:r>
            <w:r>
              <w:t xml:space="preserve"> November. </w:t>
            </w:r>
            <w:r w:rsidR="00D4719C">
              <w:t xml:space="preserve">A second round of interviews may be held. </w:t>
            </w:r>
          </w:p>
          <w:p w14:paraId="3074A660" w14:textId="77777777" w:rsidR="009E4871" w:rsidRDefault="009E4871" w:rsidP="003A2C1C">
            <w:pPr>
              <w:jc w:val="both"/>
            </w:pPr>
          </w:p>
          <w:p w14:paraId="2B42D790" w14:textId="77777777" w:rsidR="00D4719C" w:rsidRDefault="003A2C1C" w:rsidP="003A2C1C">
            <w:pPr>
              <w:jc w:val="both"/>
            </w:pPr>
            <w:r>
              <w:t>The chosen candidate will be notified as soo</w:t>
            </w:r>
            <w:r w:rsidR="00D4719C">
              <w:t xml:space="preserve">n as a decision about an offer </w:t>
            </w:r>
            <w:r>
              <w:t>has been made</w:t>
            </w:r>
            <w:r w:rsidR="002552B7">
              <w:t xml:space="preserve">. </w:t>
            </w:r>
          </w:p>
          <w:p w14:paraId="47478694" w14:textId="77777777" w:rsidR="00D4719C" w:rsidRDefault="00D4719C" w:rsidP="003A2C1C">
            <w:pPr>
              <w:jc w:val="both"/>
            </w:pPr>
          </w:p>
          <w:p w14:paraId="66E2924C" w14:textId="3E5468DC" w:rsidR="003A2C1C" w:rsidRDefault="00581E20" w:rsidP="003A2C1C">
            <w:pPr>
              <w:jc w:val="both"/>
            </w:pPr>
            <w:r>
              <w:t xml:space="preserve">Unfortunately, we are unable to provide </w:t>
            </w:r>
            <w:r w:rsidR="00347A2C">
              <w:t xml:space="preserve">individual </w:t>
            </w:r>
            <w:r>
              <w:t xml:space="preserve">feedback to candidates who have not been selected. </w:t>
            </w:r>
          </w:p>
          <w:p w14:paraId="66E2924D" w14:textId="77777777" w:rsidR="003A2C1C" w:rsidRDefault="003A2C1C" w:rsidP="003A2C1C">
            <w:pPr>
              <w:jc w:val="both"/>
            </w:pPr>
          </w:p>
          <w:p w14:paraId="0C04318B" w14:textId="021D4DDC" w:rsidR="003A2C1C" w:rsidRDefault="51481BC8" w:rsidP="000B15D5">
            <w:pPr>
              <w:jc w:val="both"/>
            </w:pPr>
            <w:r>
              <w:t xml:space="preserve">Should you wish to discuss the role informally, </w:t>
            </w:r>
            <w:r w:rsidR="00581E20">
              <w:t>please send us</w:t>
            </w:r>
            <w:r w:rsidR="001B61AE">
              <w:t xml:space="preserve"> any such</w:t>
            </w:r>
            <w:r w:rsidR="00D96D59">
              <w:t xml:space="preserve"> request by </w:t>
            </w:r>
            <w:proofErr w:type="gramStart"/>
            <w:r w:rsidR="00D96D59">
              <w:t>email</w:t>
            </w:r>
            <w:r w:rsidR="001B61AE">
              <w:t>.</w:t>
            </w:r>
            <w:proofErr w:type="gramEnd"/>
            <w:r w:rsidR="001B61AE">
              <w:t xml:space="preserve"> However, please note that we are unable to change the </w:t>
            </w:r>
            <w:r w:rsidR="002D34D3">
              <w:t xml:space="preserve">application </w:t>
            </w:r>
            <w:r w:rsidR="001B61AE">
              <w:t>deadline, and any preliminary conversations will not have any bearing on the selection process.</w:t>
            </w:r>
            <w:r>
              <w:t xml:space="preserve"> </w:t>
            </w:r>
          </w:p>
          <w:p w14:paraId="17ED6409" w14:textId="77777777" w:rsidR="00D23D77" w:rsidRDefault="00D23D77" w:rsidP="000B15D5">
            <w:pPr>
              <w:jc w:val="both"/>
            </w:pPr>
          </w:p>
          <w:p w14:paraId="4A10FEC0" w14:textId="57AE049F" w:rsidR="00D23D77" w:rsidRDefault="00D23D77" w:rsidP="000B15D5">
            <w:pPr>
              <w:jc w:val="both"/>
            </w:pPr>
            <w:r>
              <w:t xml:space="preserve">The tentative start date for the position is </w:t>
            </w:r>
            <w:r w:rsidR="00F7109D">
              <w:t>2</w:t>
            </w:r>
            <w:r w:rsidR="00F7109D" w:rsidRPr="00F7109D">
              <w:rPr>
                <w:vertAlign w:val="superscript"/>
              </w:rPr>
              <w:t>nd</w:t>
            </w:r>
            <w:r w:rsidR="001B61AE">
              <w:t xml:space="preserve"> January 2017. T</w:t>
            </w:r>
            <w:r>
              <w:t xml:space="preserve">his </w:t>
            </w:r>
            <w:r w:rsidR="001B61AE">
              <w:t>can be negotiated for the right candidate</w:t>
            </w:r>
            <w:r>
              <w:t xml:space="preserve">. </w:t>
            </w:r>
            <w:r w:rsidR="00572956">
              <w:t>Appointment in this position will be subject to provision of a satisfactory police conduct (or international equivalent).</w:t>
            </w:r>
          </w:p>
          <w:p w14:paraId="66E2924E" w14:textId="2EF83D67" w:rsidR="00EA4161" w:rsidRDefault="00EA4161" w:rsidP="000B15D5">
            <w:pPr>
              <w:jc w:val="both"/>
            </w:pPr>
          </w:p>
        </w:tc>
      </w:tr>
      <w:tr w:rsidR="002D34D3" w14:paraId="272683EF" w14:textId="77777777" w:rsidTr="51481BC8">
        <w:tc>
          <w:tcPr>
            <w:tcW w:w="2518" w:type="dxa"/>
          </w:tcPr>
          <w:p w14:paraId="40DA9F96" w14:textId="0BA03DEC" w:rsidR="002D34D3" w:rsidRDefault="002D34D3" w:rsidP="008642A5">
            <w:pPr>
              <w:pStyle w:val="Subtitle"/>
              <w:rPr>
                <w:sz w:val="22"/>
              </w:rPr>
            </w:pPr>
            <w:r>
              <w:rPr>
                <w:sz w:val="22"/>
              </w:rPr>
              <w:t>Submission</w:t>
            </w:r>
          </w:p>
        </w:tc>
        <w:tc>
          <w:tcPr>
            <w:tcW w:w="6724" w:type="dxa"/>
          </w:tcPr>
          <w:p w14:paraId="1E29080C" w14:textId="327978AD" w:rsidR="002D34D3" w:rsidRDefault="002D34D3" w:rsidP="003A2C1C">
            <w:pPr>
              <w:jc w:val="both"/>
            </w:pPr>
            <w:r>
              <w:t xml:space="preserve">Send your application pack to </w:t>
            </w:r>
            <w:hyperlink r:id="rId8" w:history="1">
              <w:r w:rsidRPr="00BA4E6E">
                <w:rPr>
                  <w:rStyle w:val="Hyperlink"/>
                </w:rPr>
                <w:t>join-us@pfcmalta.org</w:t>
              </w:r>
            </w:hyperlink>
            <w:r>
              <w:t xml:space="preserve"> clearly stating the position you are applying for in the subject line. </w:t>
            </w:r>
          </w:p>
        </w:tc>
      </w:tr>
    </w:tbl>
    <w:p w14:paraId="66E29250" w14:textId="6E307AF7" w:rsidR="00794652" w:rsidRPr="00114528" w:rsidRDefault="00794652" w:rsidP="00114528">
      <w:pPr>
        <w:rPr>
          <w:rFonts w:eastAsia="Droid Sans Fallback" w:cs="Arial"/>
          <w:b/>
          <w:bCs/>
          <w:sz w:val="28"/>
          <w:szCs w:val="28"/>
          <w:lang w:eastAsia="en-GB"/>
        </w:rPr>
      </w:pPr>
    </w:p>
    <w:sectPr w:rsidR="00794652" w:rsidRPr="00114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B0D21"/>
    <w:multiLevelType w:val="hybridMultilevel"/>
    <w:tmpl w:val="CF3E3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7E3E8B"/>
    <w:multiLevelType w:val="hybridMultilevel"/>
    <w:tmpl w:val="BA2837B8"/>
    <w:lvl w:ilvl="0" w:tplc="56C435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6D07F4"/>
    <w:multiLevelType w:val="hybridMultilevel"/>
    <w:tmpl w:val="9558D28A"/>
    <w:lvl w:ilvl="0" w:tplc="5606864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72"/>
    <w:rsid w:val="00043EAC"/>
    <w:rsid w:val="000751AB"/>
    <w:rsid w:val="000B15D5"/>
    <w:rsid w:val="000C0B10"/>
    <w:rsid w:val="000D4051"/>
    <w:rsid w:val="000E03D4"/>
    <w:rsid w:val="000E6CA4"/>
    <w:rsid w:val="00114528"/>
    <w:rsid w:val="00146175"/>
    <w:rsid w:val="00172DF0"/>
    <w:rsid w:val="00181F55"/>
    <w:rsid w:val="0019024A"/>
    <w:rsid w:val="001B2AFC"/>
    <w:rsid w:val="001B61AE"/>
    <w:rsid w:val="001C2CE4"/>
    <w:rsid w:val="001D65CA"/>
    <w:rsid w:val="001F32EB"/>
    <w:rsid w:val="001F4DC9"/>
    <w:rsid w:val="00214D06"/>
    <w:rsid w:val="002552B7"/>
    <w:rsid w:val="002A1A91"/>
    <w:rsid w:val="002C401B"/>
    <w:rsid w:val="002D34D3"/>
    <w:rsid w:val="002E6744"/>
    <w:rsid w:val="002F34BF"/>
    <w:rsid w:val="00347A2C"/>
    <w:rsid w:val="003841F5"/>
    <w:rsid w:val="003A2C1C"/>
    <w:rsid w:val="003B0CF5"/>
    <w:rsid w:val="003E1433"/>
    <w:rsid w:val="00400074"/>
    <w:rsid w:val="0042246B"/>
    <w:rsid w:val="00440FB8"/>
    <w:rsid w:val="004C58D4"/>
    <w:rsid w:val="004E4549"/>
    <w:rsid w:val="004E76FA"/>
    <w:rsid w:val="004F65C9"/>
    <w:rsid w:val="00500433"/>
    <w:rsid w:val="00537325"/>
    <w:rsid w:val="005377FB"/>
    <w:rsid w:val="00550F2A"/>
    <w:rsid w:val="005528F2"/>
    <w:rsid w:val="00553CC8"/>
    <w:rsid w:val="00565D74"/>
    <w:rsid w:val="00572956"/>
    <w:rsid w:val="005807C3"/>
    <w:rsid w:val="00581E20"/>
    <w:rsid w:val="005F6788"/>
    <w:rsid w:val="00603D74"/>
    <w:rsid w:val="006277A6"/>
    <w:rsid w:val="006372C6"/>
    <w:rsid w:val="00655E6A"/>
    <w:rsid w:val="006A39EC"/>
    <w:rsid w:val="006B2AF4"/>
    <w:rsid w:val="0072002E"/>
    <w:rsid w:val="00720318"/>
    <w:rsid w:val="0074046F"/>
    <w:rsid w:val="00760115"/>
    <w:rsid w:val="007627FC"/>
    <w:rsid w:val="00762B89"/>
    <w:rsid w:val="0078641F"/>
    <w:rsid w:val="00787FB2"/>
    <w:rsid w:val="00791CD4"/>
    <w:rsid w:val="00794652"/>
    <w:rsid w:val="0079778C"/>
    <w:rsid w:val="007B274B"/>
    <w:rsid w:val="007C2D04"/>
    <w:rsid w:val="007D0B56"/>
    <w:rsid w:val="00806A78"/>
    <w:rsid w:val="00841EF0"/>
    <w:rsid w:val="00861141"/>
    <w:rsid w:val="008642A5"/>
    <w:rsid w:val="008843E9"/>
    <w:rsid w:val="008A6228"/>
    <w:rsid w:val="008B1CF4"/>
    <w:rsid w:val="008E0817"/>
    <w:rsid w:val="008F7E82"/>
    <w:rsid w:val="00931E18"/>
    <w:rsid w:val="00933350"/>
    <w:rsid w:val="00937F46"/>
    <w:rsid w:val="009435B6"/>
    <w:rsid w:val="00945A31"/>
    <w:rsid w:val="00945D4C"/>
    <w:rsid w:val="00946375"/>
    <w:rsid w:val="00976AF8"/>
    <w:rsid w:val="009D01B8"/>
    <w:rsid w:val="009D19F0"/>
    <w:rsid w:val="009D65ED"/>
    <w:rsid w:val="009E4871"/>
    <w:rsid w:val="009F3E20"/>
    <w:rsid w:val="00A01B15"/>
    <w:rsid w:val="00A02E34"/>
    <w:rsid w:val="00A034D4"/>
    <w:rsid w:val="00A11227"/>
    <w:rsid w:val="00A154ED"/>
    <w:rsid w:val="00A2232D"/>
    <w:rsid w:val="00A270C9"/>
    <w:rsid w:val="00A375B4"/>
    <w:rsid w:val="00A577BE"/>
    <w:rsid w:val="00A850DF"/>
    <w:rsid w:val="00AD4BD3"/>
    <w:rsid w:val="00AE29E9"/>
    <w:rsid w:val="00B06972"/>
    <w:rsid w:val="00B142D5"/>
    <w:rsid w:val="00B16170"/>
    <w:rsid w:val="00B24A7C"/>
    <w:rsid w:val="00B32349"/>
    <w:rsid w:val="00B72FDB"/>
    <w:rsid w:val="00BA20C5"/>
    <w:rsid w:val="00BD07F2"/>
    <w:rsid w:val="00BF7119"/>
    <w:rsid w:val="00C04C48"/>
    <w:rsid w:val="00C24AB7"/>
    <w:rsid w:val="00C42F9D"/>
    <w:rsid w:val="00D14933"/>
    <w:rsid w:val="00D168EA"/>
    <w:rsid w:val="00D23D77"/>
    <w:rsid w:val="00D4719C"/>
    <w:rsid w:val="00D96D59"/>
    <w:rsid w:val="00E13360"/>
    <w:rsid w:val="00E41912"/>
    <w:rsid w:val="00E4479D"/>
    <w:rsid w:val="00EA399E"/>
    <w:rsid w:val="00EA4161"/>
    <w:rsid w:val="00EB3467"/>
    <w:rsid w:val="00EF5194"/>
    <w:rsid w:val="00F1666E"/>
    <w:rsid w:val="00F27A56"/>
    <w:rsid w:val="00F30A2B"/>
    <w:rsid w:val="00F41163"/>
    <w:rsid w:val="00F46182"/>
    <w:rsid w:val="00F57E19"/>
    <w:rsid w:val="00F65C1F"/>
    <w:rsid w:val="00F7109D"/>
    <w:rsid w:val="00FA32EF"/>
    <w:rsid w:val="00FC6AFC"/>
    <w:rsid w:val="00FF7896"/>
    <w:rsid w:val="51481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291F1"/>
  <w15:docId w15:val="{4D23A7F3-CC79-4E27-865A-4E205544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C5"/>
  </w:style>
  <w:style w:type="paragraph" w:styleId="Heading1">
    <w:name w:val="heading 1"/>
    <w:basedOn w:val="Normal"/>
    <w:next w:val="Normal"/>
    <w:link w:val="Heading1Char"/>
    <w:uiPriority w:val="9"/>
    <w:qFormat/>
    <w:rsid w:val="000D4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2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C2D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6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6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94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652"/>
    <w:pPr>
      <w:ind w:left="720"/>
      <w:contextualSpacing/>
    </w:pPr>
  </w:style>
  <w:style w:type="character" w:customStyle="1" w:styleId="Heading2Char">
    <w:name w:val="Heading 2 Char"/>
    <w:basedOn w:val="DefaultParagraphFont"/>
    <w:link w:val="Heading2"/>
    <w:uiPriority w:val="9"/>
    <w:rsid w:val="008642A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42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42A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D40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4051"/>
    <w:rPr>
      <w:color w:val="0000FF" w:themeColor="hyperlink"/>
      <w:u w:val="single"/>
    </w:rPr>
  </w:style>
  <w:style w:type="character" w:styleId="CommentReference">
    <w:name w:val="annotation reference"/>
    <w:basedOn w:val="DefaultParagraphFont"/>
    <w:uiPriority w:val="99"/>
    <w:semiHidden/>
    <w:unhideWhenUsed/>
    <w:rsid w:val="00B142D5"/>
    <w:rPr>
      <w:sz w:val="18"/>
      <w:szCs w:val="18"/>
    </w:rPr>
  </w:style>
  <w:style w:type="paragraph" w:styleId="CommentText">
    <w:name w:val="annotation text"/>
    <w:basedOn w:val="Normal"/>
    <w:link w:val="CommentTextChar"/>
    <w:uiPriority w:val="99"/>
    <w:semiHidden/>
    <w:unhideWhenUsed/>
    <w:rsid w:val="00B142D5"/>
    <w:pPr>
      <w:spacing w:line="240" w:lineRule="auto"/>
    </w:pPr>
    <w:rPr>
      <w:sz w:val="24"/>
      <w:szCs w:val="24"/>
    </w:rPr>
  </w:style>
  <w:style w:type="character" w:customStyle="1" w:styleId="CommentTextChar">
    <w:name w:val="Comment Text Char"/>
    <w:basedOn w:val="DefaultParagraphFont"/>
    <w:link w:val="CommentText"/>
    <w:uiPriority w:val="99"/>
    <w:semiHidden/>
    <w:rsid w:val="00B142D5"/>
    <w:rPr>
      <w:sz w:val="24"/>
      <w:szCs w:val="24"/>
    </w:rPr>
  </w:style>
  <w:style w:type="paragraph" w:styleId="CommentSubject">
    <w:name w:val="annotation subject"/>
    <w:basedOn w:val="CommentText"/>
    <w:next w:val="CommentText"/>
    <w:link w:val="CommentSubjectChar"/>
    <w:uiPriority w:val="99"/>
    <w:semiHidden/>
    <w:unhideWhenUsed/>
    <w:rsid w:val="00B142D5"/>
    <w:rPr>
      <w:b/>
      <w:bCs/>
      <w:sz w:val="20"/>
      <w:szCs w:val="20"/>
    </w:rPr>
  </w:style>
  <w:style w:type="character" w:customStyle="1" w:styleId="CommentSubjectChar">
    <w:name w:val="Comment Subject Char"/>
    <w:basedOn w:val="CommentTextChar"/>
    <w:link w:val="CommentSubject"/>
    <w:uiPriority w:val="99"/>
    <w:semiHidden/>
    <w:rsid w:val="00B142D5"/>
    <w:rPr>
      <w:b/>
      <w:bCs/>
      <w:sz w:val="20"/>
      <w:szCs w:val="20"/>
    </w:rPr>
  </w:style>
  <w:style w:type="paragraph" w:styleId="BalloonText">
    <w:name w:val="Balloon Text"/>
    <w:basedOn w:val="Normal"/>
    <w:link w:val="BalloonTextChar"/>
    <w:uiPriority w:val="99"/>
    <w:semiHidden/>
    <w:unhideWhenUsed/>
    <w:rsid w:val="00B142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2D5"/>
    <w:rPr>
      <w:rFonts w:ascii="Times New Roman" w:hAnsi="Times New Roman" w:cs="Times New Roman"/>
      <w:sz w:val="18"/>
      <w:szCs w:val="18"/>
    </w:rPr>
  </w:style>
  <w:style w:type="table" w:customStyle="1" w:styleId="TableGrid1">
    <w:name w:val="Table Grid1"/>
    <w:basedOn w:val="TableNormal"/>
    <w:next w:val="TableGrid"/>
    <w:uiPriority w:val="59"/>
    <w:rsid w:val="00B72F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C2D0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2D0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us@pfcmalta.org" TargetMode="External"/><Relationship Id="rId3" Type="http://schemas.openxmlformats.org/officeDocument/2006/relationships/settings" Target="settings.xml"/><Relationship Id="rId7" Type="http://schemas.openxmlformats.org/officeDocument/2006/relationships/hyperlink" Target="mailto:join-us@pfcmal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cmalta.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cp:lastModifiedBy>
  <cp:revision>19</cp:revision>
  <dcterms:created xsi:type="dcterms:W3CDTF">2016-09-04T11:38:00Z</dcterms:created>
  <dcterms:modified xsi:type="dcterms:W3CDTF">2016-10-15T10:02:00Z</dcterms:modified>
</cp:coreProperties>
</file>